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6B6F" w:rsidRDefault="004A1067" w:rsidP="00375E5C">
      <w:pPr>
        <w:tabs>
          <w:tab w:val="left" w:pos="2376"/>
        </w:tabs>
        <w:spacing w:after="0"/>
        <w:jc w:val="both"/>
        <w:rPr>
          <w:rFonts w:ascii="Times New Roman" w:hAnsi="Times New Roman"/>
          <w:b/>
          <w:sz w:val="28"/>
          <w:szCs w:val="28"/>
        </w:rPr>
      </w:pPr>
      <w:r>
        <w:rPr>
          <w:rFonts w:ascii="Times New Roman" w:hAnsi="Times New Roman"/>
          <w:b/>
          <w:sz w:val="28"/>
        </w:rPr>
        <w:t xml:space="preserve">Lecture 39: </w:t>
      </w:r>
      <w:r w:rsidR="00FA1498">
        <w:rPr>
          <w:rFonts w:ascii="Times New Roman" w:hAnsi="Times New Roman"/>
          <w:b/>
          <w:sz w:val="28"/>
        </w:rPr>
        <w:t xml:space="preserve">tRNA </w:t>
      </w:r>
      <w:r w:rsidR="001438AE">
        <w:rPr>
          <w:rFonts w:ascii="Times New Roman" w:hAnsi="Times New Roman"/>
          <w:b/>
          <w:sz w:val="28"/>
          <w:szCs w:val="28"/>
        </w:rPr>
        <w:t>C</w:t>
      </w:r>
      <w:r w:rsidR="00F76B6F" w:rsidRPr="00375E5C">
        <w:rPr>
          <w:rFonts w:ascii="Times New Roman" w:hAnsi="Times New Roman"/>
          <w:b/>
          <w:sz w:val="28"/>
          <w:szCs w:val="28"/>
        </w:rPr>
        <w:t>harging</w:t>
      </w:r>
      <w:r w:rsidR="00A85861">
        <w:rPr>
          <w:rFonts w:ascii="Times New Roman" w:hAnsi="Times New Roman"/>
          <w:b/>
          <w:sz w:val="28"/>
          <w:szCs w:val="28"/>
        </w:rPr>
        <w:t xml:space="preserve">, </w:t>
      </w:r>
      <w:r w:rsidR="001438AE">
        <w:rPr>
          <w:rFonts w:ascii="Times New Roman" w:hAnsi="Times New Roman"/>
          <w:b/>
          <w:sz w:val="28"/>
          <w:szCs w:val="28"/>
        </w:rPr>
        <w:t>Codon-anticodon I</w:t>
      </w:r>
      <w:r>
        <w:rPr>
          <w:rFonts w:ascii="Times New Roman" w:hAnsi="Times New Roman"/>
          <w:b/>
          <w:sz w:val="28"/>
          <w:szCs w:val="28"/>
        </w:rPr>
        <w:t>nteractions, Intro.</w:t>
      </w:r>
      <w:bookmarkStart w:id="0" w:name="_GoBack"/>
      <w:bookmarkEnd w:id="0"/>
      <w:r w:rsidR="00266398">
        <w:rPr>
          <w:rFonts w:ascii="Times New Roman" w:hAnsi="Times New Roman"/>
          <w:b/>
          <w:sz w:val="28"/>
          <w:szCs w:val="28"/>
        </w:rPr>
        <w:t xml:space="preserve"> to Protein Syn</w:t>
      </w:r>
      <w:r w:rsidR="00A85861">
        <w:rPr>
          <w:rFonts w:ascii="Times New Roman" w:hAnsi="Times New Roman"/>
          <w:b/>
          <w:sz w:val="28"/>
          <w:szCs w:val="28"/>
        </w:rPr>
        <w:t>.</w:t>
      </w:r>
    </w:p>
    <w:p w:rsidR="00A85861" w:rsidRPr="00A85861" w:rsidRDefault="00A85861" w:rsidP="00375E5C">
      <w:pPr>
        <w:tabs>
          <w:tab w:val="left" w:pos="2376"/>
        </w:tabs>
        <w:spacing w:after="0"/>
        <w:jc w:val="both"/>
        <w:rPr>
          <w:rFonts w:ascii="Times New Roman" w:hAnsi="Times New Roman"/>
          <w:b/>
          <w:szCs w:val="24"/>
        </w:rPr>
      </w:pPr>
      <w:r w:rsidRPr="00A85861">
        <w:rPr>
          <w:rFonts w:ascii="Times New Roman" w:hAnsi="Times New Roman"/>
          <w:b/>
          <w:szCs w:val="24"/>
        </w:rPr>
        <w:t>RNA molecules involved in protein synthesis:</w:t>
      </w:r>
    </w:p>
    <w:p w:rsidR="00A85861" w:rsidRDefault="00A85861" w:rsidP="001633DD">
      <w:pPr>
        <w:tabs>
          <w:tab w:val="left" w:pos="2376"/>
        </w:tabs>
        <w:spacing w:before="0" w:after="0"/>
        <w:ind w:left="432" w:hanging="288"/>
        <w:jc w:val="both"/>
        <w:rPr>
          <w:rFonts w:ascii="Times New Roman" w:hAnsi="Times New Roman"/>
          <w:sz w:val="22"/>
          <w:szCs w:val="22"/>
        </w:rPr>
      </w:pPr>
      <w:r w:rsidRPr="00A85861">
        <w:rPr>
          <w:rFonts w:ascii="Times New Roman" w:hAnsi="Times New Roman"/>
          <w:sz w:val="22"/>
          <w:szCs w:val="22"/>
        </w:rPr>
        <w:t xml:space="preserve">a) mRNA – </w:t>
      </w:r>
      <w:r>
        <w:rPr>
          <w:rFonts w:ascii="Times New Roman" w:hAnsi="Times New Roman"/>
          <w:sz w:val="22"/>
          <w:szCs w:val="22"/>
        </w:rPr>
        <w:t xml:space="preserve">messenger RNA is </w:t>
      </w:r>
      <w:r w:rsidRPr="00A85861">
        <w:rPr>
          <w:rFonts w:ascii="Times New Roman" w:hAnsi="Times New Roman"/>
          <w:sz w:val="22"/>
          <w:szCs w:val="22"/>
        </w:rPr>
        <w:t>copy of the DNA that encodes a gene.  mRNA specifies the order of amino acids to be used in making the protein.</w:t>
      </w:r>
    </w:p>
    <w:p w:rsidR="00A85861" w:rsidRDefault="00A85861" w:rsidP="001633DD">
      <w:pPr>
        <w:tabs>
          <w:tab w:val="left" w:pos="2376"/>
        </w:tabs>
        <w:spacing w:before="0" w:after="0"/>
        <w:ind w:left="432" w:hanging="288"/>
        <w:jc w:val="both"/>
        <w:rPr>
          <w:rFonts w:ascii="Times New Roman" w:hAnsi="Times New Roman"/>
          <w:sz w:val="22"/>
          <w:szCs w:val="22"/>
        </w:rPr>
      </w:pPr>
      <w:r>
        <w:rPr>
          <w:rFonts w:ascii="Times New Roman" w:hAnsi="Times New Roman"/>
          <w:sz w:val="22"/>
          <w:szCs w:val="22"/>
        </w:rPr>
        <w:t>b) tRNA – transfer RNA is the dictionary the converts the codon to a specific amino acid. One part of the tRNA recognizes the codon, the other part contains the aminoacid to add.</w:t>
      </w:r>
    </w:p>
    <w:p w:rsidR="00A85861" w:rsidRPr="00A85861" w:rsidRDefault="00A85861" w:rsidP="001633DD">
      <w:pPr>
        <w:tabs>
          <w:tab w:val="left" w:pos="2376"/>
        </w:tabs>
        <w:spacing w:before="0" w:after="0"/>
        <w:ind w:left="432" w:hanging="288"/>
        <w:jc w:val="both"/>
        <w:rPr>
          <w:rFonts w:ascii="Times New Roman" w:hAnsi="Times New Roman"/>
          <w:sz w:val="22"/>
          <w:szCs w:val="22"/>
        </w:rPr>
      </w:pPr>
      <w:r>
        <w:rPr>
          <w:rFonts w:ascii="Times New Roman" w:hAnsi="Times New Roman"/>
          <w:sz w:val="22"/>
          <w:szCs w:val="22"/>
        </w:rPr>
        <w:t>c) rRNA – ribosomal RNA is found in the ribosome and is responsible for most of the function in protein synthesis.</w:t>
      </w:r>
    </w:p>
    <w:p w:rsidR="00DD4C04" w:rsidRPr="001C04C4" w:rsidRDefault="00DD4C04" w:rsidP="00FA1498">
      <w:pPr>
        <w:spacing w:before="120" w:after="0"/>
        <w:rPr>
          <w:rFonts w:ascii="Times New Roman" w:hAnsi="Times New Roman"/>
          <w:b/>
          <w:sz w:val="22"/>
          <w:szCs w:val="22"/>
        </w:rPr>
      </w:pPr>
      <w:r w:rsidRPr="005B24BF">
        <w:rPr>
          <w:rFonts w:ascii="Times New Roman" w:hAnsi="Times New Roman"/>
          <w:b/>
          <w:szCs w:val="24"/>
        </w:rPr>
        <w:t>tRNA</w:t>
      </w:r>
      <w:r w:rsidR="001C04C4" w:rsidRPr="005B24BF">
        <w:rPr>
          <w:rFonts w:ascii="Times New Roman" w:hAnsi="Times New Roman"/>
          <w:b/>
          <w:szCs w:val="24"/>
        </w:rPr>
        <w:t>:</w:t>
      </w:r>
      <w:r w:rsidR="001C04C4">
        <w:rPr>
          <w:rFonts w:ascii="Times New Roman" w:hAnsi="Times New Roman"/>
          <w:b/>
          <w:sz w:val="22"/>
          <w:szCs w:val="22"/>
        </w:rPr>
        <w:t xml:space="preserve"> </w:t>
      </w:r>
      <w:r w:rsidR="001C04C4" w:rsidRPr="00F76B6F">
        <w:rPr>
          <w:rFonts w:ascii="Times New Roman" w:hAnsi="Times New Roman"/>
          <w:sz w:val="22"/>
        </w:rPr>
        <w:t>Although it varies, there are generally 25-45</w:t>
      </w:r>
      <w:r w:rsidR="001C04C4">
        <w:rPr>
          <w:rFonts w:ascii="Times New Roman" w:hAnsi="Times New Roman"/>
          <w:sz w:val="22"/>
        </w:rPr>
        <w:t xml:space="preserve"> different tRNAs/organism.</w:t>
      </w:r>
      <w:r w:rsidR="005B24BF">
        <w:rPr>
          <w:rFonts w:ascii="Times New Roman" w:hAnsi="Times New Roman"/>
          <w:sz w:val="22"/>
        </w:rPr>
        <w:t xml:space="preserve"> This complex single chain </w:t>
      </w:r>
      <w:r w:rsidR="00FA1498">
        <w:rPr>
          <w:rFonts w:ascii="Times New Roman" w:hAnsi="Times New Roman"/>
          <w:sz w:val="22"/>
        </w:rPr>
        <w:t xml:space="preserve"> RNA molecule </w:t>
      </w:r>
      <w:r w:rsidR="004A4928">
        <w:rPr>
          <w:rFonts w:ascii="Times New Roman" w:hAnsi="Times New Roman"/>
          <w:sz w:val="22"/>
        </w:rPr>
        <w:t>structure is stabilized by W-C H-bonds, non-W-C H</w:t>
      </w:r>
      <w:r w:rsidR="005B24BF">
        <w:rPr>
          <w:rFonts w:ascii="Times New Roman" w:hAnsi="Times New Roman"/>
          <w:sz w:val="22"/>
        </w:rPr>
        <w:t xml:space="preserve">-bonds, and phosphate-metal interactions. </w:t>
      </w:r>
    </w:p>
    <w:p w:rsidR="00DD4C04" w:rsidRPr="00F76B6F" w:rsidRDefault="00DD4C04" w:rsidP="00DD4C04">
      <w:pPr>
        <w:widowControl/>
        <w:numPr>
          <w:ilvl w:val="0"/>
          <w:numId w:val="8"/>
        </w:numPr>
        <w:spacing w:before="120" w:after="40"/>
        <w:ind w:left="504"/>
        <w:jc w:val="both"/>
        <w:rPr>
          <w:rFonts w:ascii="Times New Roman" w:hAnsi="Times New Roman"/>
          <w:sz w:val="22"/>
        </w:rPr>
      </w:pPr>
      <w:r w:rsidRPr="00F76B6F">
        <w:rPr>
          <w:rFonts w:ascii="Times New Roman" w:hAnsi="Times New Roman"/>
          <w:b/>
          <w:sz w:val="22"/>
        </w:rPr>
        <w:t>Acceptor stem:</w:t>
      </w:r>
      <w:r w:rsidRPr="00F76B6F">
        <w:rPr>
          <w:rFonts w:ascii="Times New Roman" w:hAnsi="Times New Roman"/>
          <w:sz w:val="22"/>
        </w:rPr>
        <w:t xml:space="preserve"> amino acids are attached to the 3' terminus of the tRNA by enzymes called  </w:t>
      </w:r>
      <w:r w:rsidRPr="00F76B6F">
        <w:rPr>
          <w:rFonts w:ascii="Times New Roman" w:hAnsi="Times New Roman"/>
          <w:b/>
          <w:sz w:val="22"/>
        </w:rPr>
        <w:t xml:space="preserve">aminoacyl-tRNA Synthetases (aaRS).  </w:t>
      </w:r>
      <w:r w:rsidRPr="00F76B6F">
        <w:rPr>
          <w:rFonts w:ascii="Times New Roman" w:hAnsi="Times New Roman"/>
          <w:sz w:val="22"/>
        </w:rPr>
        <w:t xml:space="preserve">These enzymes attach the </w:t>
      </w:r>
      <w:r w:rsidRPr="00F76B6F">
        <w:rPr>
          <w:rFonts w:ascii="Times New Roman" w:hAnsi="Times New Roman"/>
          <w:i/>
          <w:sz w:val="22"/>
        </w:rPr>
        <w:t>correct</w:t>
      </w:r>
      <w:r w:rsidRPr="00F76B6F">
        <w:rPr>
          <w:rFonts w:ascii="Times New Roman" w:hAnsi="Times New Roman"/>
          <w:sz w:val="22"/>
        </w:rPr>
        <w:t xml:space="preserve"> amino acid to the </w:t>
      </w:r>
      <w:r w:rsidRPr="00F76B6F">
        <w:rPr>
          <w:rFonts w:ascii="Times New Roman" w:hAnsi="Times New Roman"/>
          <w:i/>
          <w:sz w:val="22"/>
        </w:rPr>
        <w:t>correct</w:t>
      </w:r>
      <w:r w:rsidRPr="00F76B6F">
        <w:rPr>
          <w:rFonts w:ascii="Times New Roman" w:hAnsi="Times New Roman"/>
          <w:sz w:val="22"/>
        </w:rPr>
        <w:t xml:space="preserve"> tRNA.   There are ~25-30  of these enzymes, essentially one for each amino acid.  This process is often referred to as “charging” the tRNA.</w:t>
      </w:r>
    </w:p>
    <w:p w:rsidR="00DD4C04" w:rsidRPr="00FA1498" w:rsidRDefault="00112F64" w:rsidP="00DD4C04">
      <w:pPr>
        <w:widowControl/>
        <w:numPr>
          <w:ilvl w:val="0"/>
          <w:numId w:val="7"/>
        </w:numPr>
        <w:spacing w:before="120" w:after="0"/>
        <w:ind w:left="504"/>
        <w:jc w:val="both"/>
        <w:rPr>
          <w:rFonts w:ascii="Times New Roman" w:hAnsi="Times New Roman"/>
          <w:sz w:val="22"/>
        </w:rPr>
      </w:pPr>
      <w:r>
        <w:rPr>
          <w:rFonts w:ascii="Times New Roman" w:hAnsi="Times New Roman"/>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260pt;margin-top:33.4pt;width:149.45pt;height:170.8pt;z-index:251654144;visibility:visible;mso-wrap-edited:f;mso-wrap-distance-left:0;mso-wrap-distance-right:21.6pt;mso-wrap-distance-bottom:14.4pt">
            <v:imagedata r:id="rId8" o:title="" croptop="1573f" cropbottom="1573f"/>
            <w10:wrap type="square" side="left"/>
          </v:shape>
          <o:OLEObject Type="Embed" ProgID="Word.Picture.8" ShapeID="_x0000_s1066" DrawAspect="Content" ObjectID="_1428781565" r:id="rId9"/>
        </w:pict>
      </w:r>
      <w:r w:rsidR="00337688">
        <w:rPr>
          <w:b/>
          <w:noProof/>
        </w:rPr>
        <w:drawing>
          <wp:anchor distT="0" distB="0" distL="114300" distR="0" simplePos="0" relativeHeight="251655168" behindDoc="0" locked="0" layoutInCell="1" allowOverlap="1">
            <wp:simplePos x="0" y="0"/>
            <wp:positionH relativeFrom="column">
              <wp:posOffset>243205</wp:posOffset>
            </wp:positionH>
            <wp:positionV relativeFrom="paragraph">
              <wp:posOffset>441325</wp:posOffset>
            </wp:positionV>
            <wp:extent cx="2389505" cy="2179955"/>
            <wp:effectExtent l="19050" t="0" r="0" b="0"/>
            <wp:wrapTopAndBottom/>
            <wp:docPr id="45" name="Picture 45" descr="trna_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na_phe"/>
                    <pic:cNvPicPr>
                      <a:picLocks noChangeAspect="1" noChangeArrowheads="1"/>
                    </pic:cNvPicPr>
                  </pic:nvPicPr>
                  <pic:blipFill>
                    <a:blip r:embed="rId10" cstate="print"/>
                    <a:srcRect/>
                    <a:stretch>
                      <a:fillRect/>
                    </a:stretch>
                  </pic:blipFill>
                  <pic:spPr bwMode="auto">
                    <a:xfrm>
                      <a:off x="0" y="0"/>
                      <a:ext cx="2389505" cy="2179955"/>
                    </a:xfrm>
                    <a:prstGeom prst="rect">
                      <a:avLst/>
                    </a:prstGeom>
                    <a:noFill/>
                    <a:ln w="9525">
                      <a:noFill/>
                      <a:miter lim="800000"/>
                      <a:headEnd/>
                      <a:tailEnd/>
                    </a:ln>
                  </pic:spPr>
                </pic:pic>
              </a:graphicData>
            </a:graphic>
          </wp:anchor>
        </w:drawing>
      </w:r>
      <w:r w:rsidR="00DD4C04" w:rsidRPr="00F76B6F">
        <w:rPr>
          <w:rFonts w:ascii="Times New Roman" w:hAnsi="Times New Roman"/>
          <w:b/>
          <w:sz w:val="22"/>
        </w:rPr>
        <w:t>Anti-codon arm</w:t>
      </w:r>
      <w:r w:rsidR="00DD4C04" w:rsidRPr="00F76B6F">
        <w:rPr>
          <w:rFonts w:ascii="Times New Roman" w:hAnsi="Times New Roman"/>
          <w:sz w:val="22"/>
        </w:rPr>
        <w:t>: contains the anticodon triplet that translates the codon in mRNA to an amino acid. Watson-Crick H-bonds are used here.</w:t>
      </w:r>
    </w:p>
    <w:p w:rsidR="00FA1498" w:rsidRDefault="00FA1498" w:rsidP="00FA1498">
      <w:pPr>
        <w:widowControl/>
        <w:spacing w:before="120" w:after="0"/>
        <w:jc w:val="both"/>
        <w:rPr>
          <w:rFonts w:ascii="Times New Roman" w:hAnsi="Times New Roman"/>
          <w:sz w:val="22"/>
        </w:rPr>
      </w:pPr>
    </w:p>
    <w:p w:rsidR="00FA1498" w:rsidRPr="009005BD" w:rsidRDefault="00724490" w:rsidP="00FA1498">
      <w:pPr>
        <w:spacing w:before="0" w:after="0"/>
        <w:jc w:val="both"/>
        <w:rPr>
          <w:rFonts w:ascii="Times New Roman" w:hAnsi="Times New Roman"/>
          <w:szCs w:val="24"/>
        </w:rPr>
      </w:pPr>
      <w:r w:rsidRPr="009005BD">
        <w:rPr>
          <w:rFonts w:ascii="Times New Roman" w:hAnsi="Times New Roman"/>
          <w:b/>
          <w:szCs w:val="24"/>
        </w:rPr>
        <w:t>"</w:t>
      </w:r>
      <w:r w:rsidR="00DD4C04" w:rsidRPr="009005BD">
        <w:rPr>
          <w:rFonts w:ascii="Times New Roman" w:hAnsi="Times New Roman"/>
          <w:b/>
          <w:szCs w:val="24"/>
        </w:rPr>
        <w:t>Charging</w:t>
      </w:r>
      <w:r w:rsidRPr="009005BD">
        <w:rPr>
          <w:rFonts w:ascii="Times New Roman" w:hAnsi="Times New Roman"/>
          <w:b/>
          <w:szCs w:val="24"/>
        </w:rPr>
        <w:t xml:space="preserve">" of tRNA: </w:t>
      </w:r>
      <w:r w:rsidRPr="009005BD">
        <w:rPr>
          <w:rFonts w:ascii="Times New Roman" w:hAnsi="Times New Roman"/>
          <w:szCs w:val="24"/>
        </w:rPr>
        <w:t>amino acyl tRNA synthetases</w:t>
      </w:r>
      <w:r w:rsidR="007A6BCA" w:rsidRPr="009005BD">
        <w:rPr>
          <w:rFonts w:ascii="Times New Roman" w:hAnsi="Times New Roman"/>
          <w:szCs w:val="24"/>
        </w:rPr>
        <w:t>.</w:t>
      </w:r>
    </w:p>
    <w:p w:rsidR="00FA1498" w:rsidRPr="009005BD" w:rsidRDefault="00FA1498" w:rsidP="00FA1498">
      <w:pPr>
        <w:spacing w:before="0" w:after="0"/>
        <w:jc w:val="both"/>
        <w:rPr>
          <w:rFonts w:ascii="Times New Roman" w:hAnsi="Times New Roman"/>
          <w:b/>
          <w:sz w:val="22"/>
          <w:szCs w:val="22"/>
        </w:rPr>
      </w:pPr>
      <w:r w:rsidRPr="009005BD">
        <w:rPr>
          <w:rFonts w:ascii="Times New Roman" w:hAnsi="Times New Roman"/>
          <w:b/>
          <w:sz w:val="22"/>
          <w:szCs w:val="22"/>
        </w:rPr>
        <w:t xml:space="preserve"> tRNA Charging: [AA</w:t>
      </w:r>
      <w:r w:rsidRPr="009005BD">
        <w:rPr>
          <w:rFonts w:ascii="Times New Roman" w:hAnsi="Times New Roman"/>
          <w:b/>
          <w:sz w:val="22"/>
          <w:szCs w:val="22"/>
          <w:vertAlign w:val="subscript"/>
        </w:rPr>
        <w:t>X</w:t>
      </w:r>
      <w:r w:rsidRPr="009005BD">
        <w:rPr>
          <w:rFonts w:ascii="Times New Roman" w:hAnsi="Times New Roman"/>
          <w:b/>
          <w:sz w:val="22"/>
          <w:szCs w:val="22"/>
        </w:rPr>
        <w:t xml:space="preserve"> + ATP → AA</w:t>
      </w:r>
      <w:r w:rsidRPr="009005BD">
        <w:rPr>
          <w:rFonts w:ascii="Times New Roman" w:hAnsi="Times New Roman"/>
          <w:b/>
          <w:sz w:val="22"/>
          <w:szCs w:val="22"/>
          <w:vertAlign w:val="subscript"/>
        </w:rPr>
        <w:t>X</w:t>
      </w:r>
      <w:r w:rsidRPr="009005BD">
        <w:rPr>
          <w:rFonts w:ascii="Times New Roman" w:hAnsi="Times New Roman"/>
          <w:b/>
          <w:sz w:val="22"/>
          <w:szCs w:val="22"/>
        </w:rPr>
        <w:t>-AMP + 2 P</w:t>
      </w:r>
      <w:r w:rsidRPr="009005BD">
        <w:rPr>
          <w:rFonts w:ascii="Times New Roman" w:hAnsi="Times New Roman"/>
          <w:b/>
          <w:sz w:val="22"/>
          <w:szCs w:val="22"/>
          <w:vertAlign w:val="subscript"/>
        </w:rPr>
        <w:t>i</w:t>
      </w:r>
      <w:r w:rsidRPr="009005BD">
        <w:rPr>
          <w:rFonts w:ascii="Times New Roman" w:hAnsi="Times New Roman"/>
          <w:b/>
          <w:sz w:val="22"/>
          <w:szCs w:val="22"/>
        </w:rPr>
        <w:t>] + tRNA</w:t>
      </w:r>
      <w:r w:rsidRPr="009005BD">
        <w:rPr>
          <w:rFonts w:ascii="Times New Roman" w:hAnsi="Times New Roman"/>
          <w:b/>
          <w:sz w:val="22"/>
          <w:szCs w:val="22"/>
          <w:vertAlign w:val="superscript"/>
        </w:rPr>
        <w:t>X</w:t>
      </w:r>
      <w:r w:rsidRPr="009005BD">
        <w:rPr>
          <w:rFonts w:ascii="Times New Roman" w:hAnsi="Times New Roman"/>
          <w:b/>
          <w:sz w:val="22"/>
          <w:szCs w:val="22"/>
        </w:rPr>
        <w:t xml:space="preserve"> → tRNA</w:t>
      </w:r>
      <w:r w:rsidRPr="009005BD">
        <w:rPr>
          <w:rFonts w:ascii="Times New Roman" w:hAnsi="Times New Roman"/>
          <w:b/>
          <w:sz w:val="22"/>
          <w:szCs w:val="22"/>
          <w:vertAlign w:val="superscript"/>
        </w:rPr>
        <w:t>x</w:t>
      </w:r>
      <w:r w:rsidRPr="009005BD">
        <w:rPr>
          <w:rFonts w:ascii="Times New Roman" w:hAnsi="Times New Roman"/>
          <w:b/>
          <w:sz w:val="22"/>
          <w:szCs w:val="22"/>
        </w:rPr>
        <w:t>-AA</w:t>
      </w:r>
      <w:r w:rsidRPr="009005BD">
        <w:rPr>
          <w:rFonts w:ascii="Times New Roman" w:hAnsi="Times New Roman"/>
          <w:b/>
          <w:sz w:val="22"/>
          <w:szCs w:val="22"/>
          <w:vertAlign w:val="subscript"/>
        </w:rPr>
        <w:t>X</w:t>
      </w:r>
      <w:r w:rsidRPr="009005BD">
        <w:rPr>
          <w:rFonts w:ascii="Times New Roman" w:hAnsi="Times New Roman"/>
          <w:b/>
          <w:sz w:val="22"/>
          <w:szCs w:val="22"/>
        </w:rPr>
        <w:t xml:space="preserve"> + (AMP +2P</w:t>
      </w:r>
      <w:r w:rsidRPr="009005BD">
        <w:rPr>
          <w:rFonts w:ascii="Times New Roman" w:hAnsi="Times New Roman"/>
          <w:b/>
          <w:sz w:val="22"/>
          <w:szCs w:val="22"/>
          <w:vertAlign w:val="subscript"/>
        </w:rPr>
        <w:t>i</w:t>
      </w:r>
      <w:r w:rsidRPr="009005BD">
        <w:rPr>
          <w:rFonts w:ascii="Times New Roman" w:hAnsi="Times New Roman"/>
          <w:b/>
          <w:sz w:val="22"/>
          <w:szCs w:val="22"/>
        </w:rPr>
        <w:t>)</w:t>
      </w:r>
    </w:p>
    <w:p w:rsidR="00DD4C04" w:rsidRPr="00724490" w:rsidRDefault="00DD4C04" w:rsidP="00FA1498">
      <w:pPr>
        <w:spacing w:before="120" w:after="0"/>
        <w:ind w:left="288"/>
        <w:rPr>
          <w:rFonts w:ascii="Times New Roman" w:hAnsi="Times New Roman"/>
          <w:b/>
          <w:sz w:val="22"/>
          <w:szCs w:val="22"/>
        </w:rPr>
      </w:pPr>
      <w:r w:rsidRPr="00724490">
        <w:rPr>
          <w:rFonts w:ascii="Times New Roman" w:hAnsi="Times New Roman"/>
          <w:b/>
          <w:sz w:val="22"/>
          <w:szCs w:val="22"/>
        </w:rPr>
        <w:t>1. Activation of Amino acids (2 ATP</w:t>
      </w:r>
      <w:r w:rsidR="00724490">
        <w:rPr>
          <w:rFonts w:ascii="Times New Roman" w:hAnsi="Times New Roman"/>
          <w:b/>
          <w:sz w:val="22"/>
          <w:szCs w:val="22"/>
        </w:rPr>
        <w:t xml:space="preserve"> equivalents</w:t>
      </w:r>
      <w:r w:rsidRPr="00724490">
        <w:rPr>
          <w:rFonts w:ascii="Times New Roman" w:hAnsi="Times New Roman"/>
          <w:b/>
          <w:sz w:val="22"/>
          <w:szCs w:val="22"/>
        </w:rPr>
        <w:t>)</w:t>
      </w:r>
    </w:p>
    <w:p w:rsidR="00DD4C04" w:rsidRDefault="00266398" w:rsidP="00375E5C">
      <w:pPr>
        <w:spacing w:after="60"/>
        <w:jc w:val="center"/>
        <w:rPr>
          <w:b/>
        </w:rPr>
      </w:pPr>
      <w:r w:rsidRPr="00886F89">
        <w:rPr>
          <w:b/>
        </w:rPr>
        <w:object w:dxaOrig="10860" w:dyaOrig="2895">
          <v:shape id="_x0000_i1025" type="#_x0000_t75" style="width:487.85pt;height:130.35pt" o:ole="">
            <v:imagedata r:id="rId11" o:title=""/>
          </v:shape>
          <o:OLEObject Type="Embed" ProgID="ISISServer" ShapeID="_x0000_i1025" DrawAspect="Content" ObjectID="_1428781563" r:id="rId12"/>
        </w:object>
      </w:r>
    </w:p>
    <w:p w:rsidR="00DD4C04" w:rsidRDefault="00112F64" w:rsidP="00724490">
      <w:pPr>
        <w:spacing w:before="0" w:after="0"/>
        <w:ind w:left="288"/>
        <w:rPr>
          <w:b/>
          <w:sz w:val="22"/>
          <w:szCs w:val="22"/>
        </w:rPr>
      </w:pPr>
      <w:r>
        <w:rPr>
          <w:b/>
          <w:noProof/>
        </w:rPr>
        <w:lastRenderedPageBreak/>
        <w:pict>
          <v:shape id="_x0000_s1070" type="#_x0000_t75" style="position:absolute;left:0;text-align:left;margin-left:24.2pt;margin-top:18.9pt;width:434.4pt;height:167.85pt;z-index:-251660288" wrapcoords="3282 169 2894 1525 2894 1864 3071 2880 2859 4151 2859 4320 4129 5591 4235 6946 141 6946 0 7031 -35 12367 5118 12367 4553 13638 3212 14061 3212 14739 3918 15078 3424 16348 3424 16941 5294 17788 6353 17958 6494 21176 18494 21176 19588 21176 19624 20838 19518 20584 19306 20499 19412 19144 19482 17788 20894 17534 20824 16941 18176 16433 18247 15247 17612 14993 17647 14315 14294 13722 14400 12367 14471 11012 15882 10842 15812 10334 13129 9656 16659 9656 19729 9064 19659 5591 20471 4828 20400 4659 18953 4235 21565 4151 21529 2965 11965 2880 12600 1525 12671 1101 11824 932 4094 169 3282 169">
            <v:imagedata r:id="rId13" o:title=""/>
            <w10:wrap type="topAndBottom" side="left"/>
          </v:shape>
          <o:OLEObject Type="Embed" ProgID="ISISServer" ShapeID="_x0000_s1070" DrawAspect="Content" ObjectID="_1428781566" r:id="rId14"/>
        </w:pict>
      </w:r>
      <w:r w:rsidR="00DD4C04" w:rsidRPr="002F4799">
        <w:rPr>
          <w:b/>
          <w:sz w:val="22"/>
          <w:szCs w:val="22"/>
        </w:rPr>
        <w:t>2. Transfer to tRNA</w:t>
      </w:r>
    </w:p>
    <w:p w:rsidR="00065523" w:rsidRPr="00065523" w:rsidRDefault="00112F64" w:rsidP="00A85861">
      <w:pPr>
        <w:spacing w:before="120" w:after="0"/>
        <w:jc w:val="both"/>
        <w:rPr>
          <w:rFonts w:ascii="Times New Roman" w:hAnsi="Times New Roman"/>
          <w:sz w:val="22"/>
          <w:szCs w:val="22"/>
        </w:rPr>
      </w:pPr>
      <w:r>
        <w:rPr>
          <w:rFonts w:ascii="Times New Roman" w:hAnsi="Times New Roman"/>
          <w:noProof/>
          <w:sz w:val="22"/>
          <w:szCs w:val="22"/>
        </w:rPr>
        <w:pict>
          <v:shape id="_x0000_s1080" type="#_x0000_t75" style="position:absolute;left:0;text-align:left;margin-left:20.55pt;margin-top:253.5pt;width:512.75pt;height:206.15pt;z-index:251659264;mso-position-vertical-relative:page" wrapcoords="17930 679 17158 2375 17158 2601 17415 4297 17125 5994 17125 6446 18317 7916 3766 9047 3766 9726 2446 11535 161 11761 32 11874 -32 20017 4475 20582 13134 20582 13134 21261 14164 21261 14067 16963 15613 16963 18510 15832 18510 14362 18381 13797 17962 13345 19862 11648 19894 11083 19797 10630 19475 9726 19701 7916 21471 6107 21536 5428 20892 5089 18381 4297 17930 2488 18059 679 17930 679">
            <v:imagedata r:id="rId15" o:title=""/>
            <w10:wrap type="topAndBottom" anchory="page"/>
          </v:shape>
          <o:OLEObject Type="Embed" ProgID="ISISServer" ShapeID="_x0000_s1080" DrawAspect="Content" ObjectID="_1428781567" r:id="rId16"/>
        </w:pict>
      </w:r>
    </w:p>
    <w:p w:rsidR="00D20B24" w:rsidRDefault="00D20B24" w:rsidP="00FA1498">
      <w:pPr>
        <w:jc w:val="both"/>
        <w:rPr>
          <w:rFonts w:ascii="Times New Roman" w:hAnsi="Times New Roman"/>
          <w:b/>
          <w:sz w:val="22"/>
          <w:szCs w:val="22"/>
        </w:rPr>
      </w:pPr>
    </w:p>
    <w:p w:rsidR="00FA1498" w:rsidRPr="00FA1498" w:rsidRDefault="00112F64" w:rsidP="00FA1498">
      <w:pPr>
        <w:jc w:val="both"/>
        <w:rPr>
          <w:rFonts w:ascii="Times New Roman" w:hAnsi="Times New Roman"/>
          <w:b/>
          <w:sz w:val="22"/>
          <w:szCs w:val="22"/>
        </w:rPr>
      </w:pPr>
      <w:r>
        <w:rPr>
          <w:rFonts w:ascii="Times New Roman" w:hAnsi="Times New Roman"/>
          <w:b/>
          <w:sz w:val="22"/>
          <w:szCs w:val="22"/>
        </w:rPr>
        <w:pict>
          <v:shape id="_x0000_s1077" type="#_x0000_t75" style="position:absolute;left:0;text-align:left;margin-left:285.1pt;margin-top:530.7pt;width:232.85pt;height:233.5pt;z-index:251657216;mso-wrap-distance-left:36pt;mso-wrap-distance-top:7.2pt;mso-wrap-distance-right:0;mso-position-vertical-relative:page">
            <v:imagedata r:id="rId17" o:title=""/>
            <w10:wrap type="square" side="left" anchory="page"/>
          </v:shape>
          <o:OLEObject Type="Embed" ProgID="ISISServer" ShapeID="_x0000_s1077" DrawAspect="Content" ObjectID="_1428781568" r:id="rId18"/>
        </w:pict>
      </w:r>
      <w:r>
        <w:rPr>
          <w:rFonts w:ascii="Times New Roman" w:hAnsi="Times New Roman"/>
          <w:noProof/>
          <w:sz w:val="22"/>
          <w:szCs w:val="22"/>
        </w:rPr>
        <w:pict>
          <v:shapetype id="_x0000_t202" coordsize="21600,21600" o:spt="202" path="m,l,21600r21600,l21600,xe">
            <v:stroke joinstyle="miter"/>
            <v:path gradientshapeok="t" o:connecttype="rect"/>
          </v:shapetype>
          <v:shape id="_x0000_s1079" type="#_x0000_t202" style="position:absolute;left:0;text-align:left;margin-left:335.65pt;margin-top:456.2pt;width:197.65pt;height:81.25pt;z-index:251658240;mso-wrap-distance-left:0;mso-wrap-distance-right:0;mso-position-vertical-relative:page" stroked="f">
            <v:textbox style="mso-next-textbox:#_x0000_s1079">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537"/>
                    <w:gridCol w:w="497"/>
                    <w:gridCol w:w="657"/>
                    <w:gridCol w:w="657"/>
                    <w:gridCol w:w="359"/>
                  </w:tblGrid>
                  <w:tr w:rsidR="00FA1498" w:rsidRPr="009569DB" w:rsidTr="007C7B2F">
                    <w:trPr>
                      <w:jc w:val="center"/>
                    </w:trPr>
                    <w:tc>
                      <w:tcPr>
                        <w:tcW w:w="0" w:type="auto"/>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5' Base</w:t>
                        </w:r>
                      </w:p>
                    </w:tc>
                    <w:tc>
                      <w:tcPr>
                        <w:tcW w:w="0" w:type="auto"/>
                        <w:gridSpan w:val="4"/>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Middle Base</w:t>
                        </w:r>
                      </w:p>
                    </w:tc>
                    <w:tc>
                      <w:tcPr>
                        <w:tcW w:w="0" w:type="auto"/>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3'</w:t>
                        </w:r>
                      </w:p>
                    </w:tc>
                  </w:tr>
                  <w:tr w:rsidR="00FA1498" w:rsidRPr="009569DB" w:rsidTr="007C7B2F">
                    <w:trPr>
                      <w:jc w:val="center"/>
                    </w:trPr>
                    <w:tc>
                      <w:tcPr>
                        <w:tcW w:w="0" w:type="auto"/>
                        <w:vAlign w:val="center"/>
                      </w:tcPr>
                      <w:p w:rsidR="00FA1498" w:rsidRPr="007C7B2F" w:rsidRDefault="00FA1498" w:rsidP="003B61CA">
                        <w:pPr>
                          <w:pStyle w:val="PlainText"/>
                          <w:tabs>
                            <w:tab w:val="left" w:pos="540"/>
                          </w:tabs>
                          <w:spacing w:before="20" w:after="20"/>
                          <w:rPr>
                            <w:rFonts w:ascii="Arial" w:hAnsi="Arial" w:cs="Arial"/>
                            <w:sz w:val="18"/>
                            <w:szCs w:val="18"/>
                          </w:rPr>
                        </w:pPr>
                      </w:p>
                    </w:tc>
                    <w:tc>
                      <w:tcPr>
                        <w:tcW w:w="0" w:type="auto"/>
                        <w:tcBorders>
                          <w:bottom w:val="single" w:sz="4" w:space="0" w:color="auto"/>
                        </w:tcBorders>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U</w:t>
                        </w:r>
                      </w:p>
                    </w:tc>
                    <w:tc>
                      <w:tcPr>
                        <w:tcW w:w="0" w:type="auto"/>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C</w:t>
                        </w:r>
                      </w:p>
                    </w:tc>
                    <w:tc>
                      <w:tcPr>
                        <w:tcW w:w="0" w:type="auto"/>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A</w:t>
                        </w:r>
                      </w:p>
                    </w:tc>
                    <w:tc>
                      <w:tcPr>
                        <w:tcW w:w="0" w:type="auto"/>
                        <w:vAlign w:val="center"/>
                      </w:tcPr>
                      <w:p w:rsidR="00FA1498" w:rsidRPr="007C7B2F" w:rsidRDefault="00FA1498" w:rsidP="003B61CA">
                        <w:pPr>
                          <w:pStyle w:val="PlainText"/>
                          <w:tabs>
                            <w:tab w:val="left" w:pos="540"/>
                          </w:tabs>
                          <w:spacing w:before="20" w:after="20"/>
                          <w:jc w:val="center"/>
                          <w:rPr>
                            <w:rFonts w:ascii="Arial" w:hAnsi="Arial" w:cs="Arial"/>
                            <w:b/>
                            <w:sz w:val="18"/>
                            <w:szCs w:val="18"/>
                          </w:rPr>
                        </w:pPr>
                        <w:r w:rsidRPr="007C7B2F">
                          <w:rPr>
                            <w:rFonts w:ascii="Arial" w:hAnsi="Arial" w:cs="Arial"/>
                            <w:b/>
                            <w:sz w:val="18"/>
                            <w:szCs w:val="18"/>
                          </w:rPr>
                          <w:t>G</w:t>
                        </w:r>
                      </w:p>
                    </w:tc>
                    <w:tc>
                      <w:tcPr>
                        <w:tcW w:w="0" w:type="auto"/>
                        <w:vAlign w:val="center"/>
                      </w:tcPr>
                      <w:p w:rsidR="00FA1498" w:rsidRPr="007C7B2F" w:rsidRDefault="00FA1498" w:rsidP="003B61CA">
                        <w:pPr>
                          <w:pStyle w:val="PlainText"/>
                          <w:tabs>
                            <w:tab w:val="left" w:pos="540"/>
                          </w:tabs>
                          <w:spacing w:before="20" w:after="20"/>
                          <w:rPr>
                            <w:rFonts w:ascii="Arial" w:hAnsi="Arial" w:cs="Arial"/>
                            <w:sz w:val="18"/>
                            <w:szCs w:val="18"/>
                          </w:rPr>
                        </w:pPr>
                      </w:p>
                    </w:tc>
                  </w:tr>
                  <w:tr w:rsidR="00FA1498" w:rsidRPr="009569DB" w:rsidTr="007C7B2F">
                    <w:trPr>
                      <w:jc w:val="center"/>
                    </w:trPr>
                    <w:tc>
                      <w:tcPr>
                        <w:tcW w:w="0" w:type="auto"/>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U (=T)</w:t>
                        </w:r>
                      </w:p>
                    </w:tc>
                    <w:tc>
                      <w:tcPr>
                        <w:tcW w:w="0" w:type="auto"/>
                        <w:shd w:val="clear" w:color="auto" w:fill="FFFF99"/>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Phe</w:t>
                        </w:r>
                      </w:p>
                    </w:tc>
                    <w:tc>
                      <w:tcPr>
                        <w:tcW w:w="0" w:type="auto"/>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Ser</w:t>
                        </w:r>
                      </w:p>
                    </w:tc>
                    <w:tc>
                      <w:tcPr>
                        <w:tcW w:w="0" w:type="auto"/>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Tyr</w:t>
                        </w:r>
                      </w:p>
                    </w:tc>
                    <w:tc>
                      <w:tcPr>
                        <w:tcW w:w="0" w:type="auto"/>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Cys</w:t>
                        </w:r>
                      </w:p>
                    </w:tc>
                    <w:tc>
                      <w:tcPr>
                        <w:tcW w:w="0" w:type="auto"/>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U</w:t>
                        </w:r>
                      </w:p>
                    </w:tc>
                  </w:tr>
                  <w:tr w:rsidR="00FA1498" w:rsidRPr="009569DB" w:rsidTr="007C7B2F">
                    <w:trPr>
                      <w:jc w:val="center"/>
                    </w:trPr>
                    <w:tc>
                      <w:tcPr>
                        <w:tcW w:w="0" w:type="auto"/>
                        <w:vAlign w:val="center"/>
                      </w:tcPr>
                      <w:p w:rsidR="00FA1498" w:rsidRPr="007C7B2F" w:rsidRDefault="00FA1498" w:rsidP="003B61CA">
                        <w:pPr>
                          <w:pStyle w:val="PlainText"/>
                          <w:tabs>
                            <w:tab w:val="left" w:pos="540"/>
                          </w:tabs>
                          <w:jc w:val="center"/>
                          <w:rPr>
                            <w:rFonts w:ascii="Arial" w:hAnsi="Arial" w:cs="Arial"/>
                            <w:b/>
                            <w:sz w:val="18"/>
                            <w:szCs w:val="18"/>
                          </w:rPr>
                        </w:pPr>
                      </w:p>
                    </w:tc>
                    <w:tc>
                      <w:tcPr>
                        <w:tcW w:w="0" w:type="auto"/>
                        <w:shd w:val="clear" w:color="auto" w:fill="FFFF99"/>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Phe</w:t>
                        </w:r>
                      </w:p>
                    </w:tc>
                    <w:tc>
                      <w:tcPr>
                        <w:tcW w:w="0" w:type="auto"/>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Ser</w:t>
                        </w:r>
                      </w:p>
                    </w:tc>
                    <w:tc>
                      <w:tcPr>
                        <w:tcW w:w="0" w:type="auto"/>
                        <w:tcBorders>
                          <w:bottom w:val="single" w:sz="4" w:space="0" w:color="auto"/>
                        </w:tcBorders>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Tyr</w:t>
                        </w:r>
                      </w:p>
                    </w:tc>
                    <w:tc>
                      <w:tcPr>
                        <w:tcW w:w="0" w:type="auto"/>
                        <w:tcBorders>
                          <w:bottom w:val="single" w:sz="4" w:space="0" w:color="auto"/>
                        </w:tcBorders>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Cys</w:t>
                        </w:r>
                      </w:p>
                    </w:tc>
                    <w:tc>
                      <w:tcPr>
                        <w:tcW w:w="0" w:type="auto"/>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C</w:t>
                        </w:r>
                      </w:p>
                    </w:tc>
                  </w:tr>
                  <w:tr w:rsidR="00FA1498" w:rsidRPr="009569DB" w:rsidTr="007C7B2F">
                    <w:trPr>
                      <w:jc w:val="center"/>
                    </w:trPr>
                    <w:tc>
                      <w:tcPr>
                        <w:tcW w:w="0" w:type="auto"/>
                        <w:vAlign w:val="center"/>
                      </w:tcPr>
                      <w:p w:rsidR="00FA1498" w:rsidRPr="007C7B2F" w:rsidRDefault="00FA1498" w:rsidP="003B61CA">
                        <w:pPr>
                          <w:pStyle w:val="PlainText"/>
                          <w:tabs>
                            <w:tab w:val="left" w:pos="540"/>
                          </w:tabs>
                          <w:jc w:val="center"/>
                          <w:rPr>
                            <w:rFonts w:ascii="Arial" w:hAnsi="Arial" w:cs="Arial"/>
                            <w:b/>
                            <w:sz w:val="18"/>
                            <w:szCs w:val="18"/>
                          </w:rPr>
                        </w:pPr>
                      </w:p>
                    </w:tc>
                    <w:tc>
                      <w:tcPr>
                        <w:tcW w:w="0" w:type="auto"/>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Leu</w:t>
                        </w:r>
                      </w:p>
                    </w:tc>
                    <w:tc>
                      <w:tcPr>
                        <w:tcW w:w="0" w:type="auto"/>
                        <w:tcBorders>
                          <w:right w:val="single" w:sz="4" w:space="0" w:color="auto"/>
                        </w:tcBorders>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Ser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Term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Term</w:t>
                        </w:r>
                      </w:p>
                    </w:tc>
                    <w:tc>
                      <w:tcPr>
                        <w:tcW w:w="0" w:type="auto"/>
                        <w:tcBorders>
                          <w:left w:val="single" w:sz="4" w:space="0" w:color="auto"/>
                        </w:tcBorders>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A</w:t>
                        </w:r>
                      </w:p>
                    </w:tc>
                  </w:tr>
                  <w:tr w:rsidR="00FA1498" w:rsidRPr="009569DB" w:rsidTr="007C7B2F">
                    <w:trPr>
                      <w:jc w:val="center"/>
                    </w:trPr>
                    <w:tc>
                      <w:tcPr>
                        <w:tcW w:w="0" w:type="auto"/>
                        <w:tcBorders>
                          <w:bottom w:val="single" w:sz="4" w:space="0" w:color="auto"/>
                        </w:tcBorders>
                        <w:vAlign w:val="center"/>
                      </w:tcPr>
                      <w:p w:rsidR="00FA1498" w:rsidRPr="007C7B2F" w:rsidRDefault="00FA1498" w:rsidP="003B61CA">
                        <w:pPr>
                          <w:pStyle w:val="PlainText"/>
                          <w:tabs>
                            <w:tab w:val="left" w:pos="540"/>
                          </w:tabs>
                          <w:jc w:val="center"/>
                          <w:rPr>
                            <w:rFonts w:ascii="Arial" w:hAnsi="Arial" w:cs="Arial"/>
                            <w:b/>
                            <w:sz w:val="18"/>
                            <w:szCs w:val="18"/>
                          </w:rPr>
                        </w:pPr>
                      </w:p>
                    </w:tc>
                    <w:tc>
                      <w:tcPr>
                        <w:tcW w:w="0" w:type="auto"/>
                        <w:tcBorders>
                          <w:bottom w:val="single" w:sz="4" w:space="0" w:color="auto"/>
                        </w:tcBorders>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Leu</w:t>
                        </w:r>
                      </w:p>
                    </w:tc>
                    <w:tc>
                      <w:tcPr>
                        <w:tcW w:w="0" w:type="auto"/>
                        <w:tcBorders>
                          <w:bottom w:val="single" w:sz="4" w:space="0" w:color="auto"/>
                        </w:tcBorders>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Ser</w:t>
                        </w:r>
                      </w:p>
                    </w:tc>
                    <w:tc>
                      <w:tcPr>
                        <w:tcW w:w="0" w:type="auto"/>
                        <w:tcBorders>
                          <w:top w:val="single" w:sz="4" w:space="0" w:color="auto"/>
                          <w:bottom w:val="single" w:sz="4" w:space="0" w:color="auto"/>
                        </w:tcBorders>
                        <w:shd w:val="clear" w:color="auto" w:fill="auto"/>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Term</w:t>
                        </w:r>
                      </w:p>
                    </w:tc>
                    <w:tc>
                      <w:tcPr>
                        <w:tcW w:w="0" w:type="auto"/>
                        <w:tcBorders>
                          <w:top w:val="single" w:sz="4" w:space="0" w:color="auto"/>
                          <w:bottom w:val="single" w:sz="4" w:space="0" w:color="auto"/>
                        </w:tcBorders>
                        <w:vAlign w:val="center"/>
                      </w:tcPr>
                      <w:p w:rsidR="00FA1498" w:rsidRPr="007C7B2F" w:rsidRDefault="00FA1498" w:rsidP="003B61CA">
                        <w:pPr>
                          <w:pStyle w:val="PlainText"/>
                          <w:tabs>
                            <w:tab w:val="left" w:pos="540"/>
                          </w:tabs>
                          <w:jc w:val="center"/>
                          <w:rPr>
                            <w:rFonts w:ascii="Arial" w:hAnsi="Arial" w:cs="Arial"/>
                            <w:sz w:val="18"/>
                            <w:szCs w:val="18"/>
                          </w:rPr>
                        </w:pPr>
                        <w:r w:rsidRPr="007C7B2F">
                          <w:rPr>
                            <w:rFonts w:ascii="Arial" w:hAnsi="Arial" w:cs="Arial"/>
                            <w:sz w:val="18"/>
                            <w:szCs w:val="18"/>
                          </w:rPr>
                          <w:t>Trp</w:t>
                        </w:r>
                      </w:p>
                    </w:tc>
                    <w:tc>
                      <w:tcPr>
                        <w:tcW w:w="0" w:type="auto"/>
                        <w:tcBorders>
                          <w:bottom w:val="single" w:sz="4" w:space="0" w:color="auto"/>
                        </w:tcBorders>
                        <w:vAlign w:val="center"/>
                      </w:tcPr>
                      <w:p w:rsidR="00FA1498" w:rsidRPr="007C7B2F" w:rsidRDefault="00FA1498" w:rsidP="003B61CA">
                        <w:pPr>
                          <w:pStyle w:val="PlainText"/>
                          <w:tabs>
                            <w:tab w:val="left" w:pos="540"/>
                          </w:tabs>
                          <w:jc w:val="center"/>
                          <w:rPr>
                            <w:rFonts w:ascii="Arial" w:hAnsi="Arial" w:cs="Arial"/>
                            <w:b/>
                            <w:sz w:val="18"/>
                            <w:szCs w:val="18"/>
                          </w:rPr>
                        </w:pPr>
                        <w:r w:rsidRPr="007C7B2F">
                          <w:rPr>
                            <w:rFonts w:ascii="Arial" w:hAnsi="Arial" w:cs="Arial"/>
                            <w:b/>
                            <w:sz w:val="18"/>
                            <w:szCs w:val="18"/>
                          </w:rPr>
                          <w:t>G</w:t>
                        </w:r>
                      </w:p>
                    </w:tc>
                  </w:tr>
                </w:tbl>
                <w:p w:rsidR="00FA1498" w:rsidRDefault="00FA1498" w:rsidP="00C653EB">
                  <w:pPr>
                    <w:pStyle w:val="DefinitionTerm"/>
                    <w:tabs>
                      <w:tab w:val="left" w:pos="540"/>
                    </w:tabs>
                    <w:spacing w:before="100" w:after="100"/>
                  </w:pPr>
                </w:p>
              </w:txbxContent>
            </v:textbox>
            <w10:wrap type="square" side="largest" anchory="page"/>
          </v:shape>
        </w:pict>
      </w:r>
      <w:r w:rsidR="00FA1498" w:rsidRPr="00FA1498">
        <w:rPr>
          <w:rFonts w:ascii="Times New Roman" w:hAnsi="Times New Roman"/>
          <w:b/>
          <w:sz w:val="22"/>
          <w:szCs w:val="22"/>
        </w:rPr>
        <w:t>Codon-Anticodon Interactions</w:t>
      </w:r>
    </w:p>
    <w:p w:rsidR="00FA1498" w:rsidRPr="00FA1498" w:rsidRDefault="00FA1498" w:rsidP="00FA1498">
      <w:pPr>
        <w:spacing w:before="40"/>
        <w:ind w:left="288" w:hanging="144"/>
        <w:rPr>
          <w:rFonts w:ascii="Times New Roman" w:hAnsi="Times New Roman"/>
          <w:sz w:val="22"/>
          <w:szCs w:val="22"/>
        </w:rPr>
      </w:pPr>
      <w:r w:rsidRPr="00FA1498">
        <w:rPr>
          <w:rFonts w:ascii="Times New Roman" w:hAnsi="Times New Roman"/>
          <w:sz w:val="22"/>
          <w:szCs w:val="22"/>
        </w:rPr>
        <w:t xml:space="preserve">1. Charged tRNAs are selected by ribosomes solely through codon-anticodon interactions. </w:t>
      </w:r>
    </w:p>
    <w:p w:rsidR="00FA1498" w:rsidRPr="00FA1498" w:rsidRDefault="00FA1498" w:rsidP="00C653EB">
      <w:pPr>
        <w:spacing w:before="40" w:after="40"/>
        <w:ind w:left="288" w:hanging="144"/>
        <w:rPr>
          <w:rFonts w:ascii="Times New Roman" w:hAnsi="Times New Roman"/>
          <w:sz w:val="22"/>
          <w:szCs w:val="22"/>
        </w:rPr>
      </w:pPr>
      <w:r w:rsidRPr="00FA1498">
        <w:rPr>
          <w:rFonts w:ascii="Times New Roman" w:hAnsi="Times New Roman"/>
          <w:sz w:val="22"/>
          <w:szCs w:val="22"/>
        </w:rPr>
        <w:t>2. Degeneracy at the third position of codon-anticodon pairing allows multiple codons/tRNA.</w:t>
      </w:r>
    </w:p>
    <w:p w:rsidR="00FA1498" w:rsidRPr="00C653EB" w:rsidRDefault="00FA1498" w:rsidP="00C653EB">
      <w:pPr>
        <w:spacing w:before="40" w:after="40"/>
        <w:ind w:left="144"/>
        <w:rPr>
          <w:rFonts w:ascii="Times New Roman" w:hAnsi="Times New Roman"/>
          <w:sz w:val="22"/>
          <w:szCs w:val="22"/>
        </w:rPr>
      </w:pPr>
      <w:r w:rsidRPr="00C653EB">
        <w:rPr>
          <w:rFonts w:ascii="Times New Roman" w:hAnsi="Times New Roman"/>
          <w:b/>
          <w:sz w:val="22"/>
          <w:szCs w:val="22"/>
        </w:rPr>
        <w:t>Example:</w:t>
      </w:r>
      <w:r w:rsidRPr="00C653EB">
        <w:rPr>
          <w:rFonts w:ascii="Times New Roman" w:hAnsi="Times New Roman"/>
          <w:sz w:val="22"/>
          <w:szCs w:val="22"/>
        </w:rPr>
        <w:t xml:space="preserve"> pairing combinations for tRNA</w:t>
      </w:r>
      <w:r w:rsidRPr="00C653EB">
        <w:rPr>
          <w:rFonts w:ascii="Times New Roman" w:hAnsi="Times New Roman"/>
          <w:sz w:val="22"/>
          <w:szCs w:val="22"/>
          <w:vertAlign w:val="superscript"/>
        </w:rPr>
        <w:t>Phe</w:t>
      </w:r>
      <w:r w:rsidRPr="00C653EB">
        <w:rPr>
          <w:rFonts w:ascii="Times New Roman" w:hAnsi="Times New Roman"/>
          <w:sz w:val="22"/>
          <w:szCs w:val="22"/>
        </w:rPr>
        <w:t xml:space="preserve"> (superscript ‘Phe’ indicates that this tRNA will be attached to Phenylalanine.)</w:t>
      </w:r>
    </w:p>
    <w:p w:rsidR="00FA1498" w:rsidRPr="00C653EB" w:rsidRDefault="00FA1498" w:rsidP="00516327">
      <w:pPr>
        <w:spacing w:before="40" w:after="40"/>
        <w:ind w:left="432" w:right="1152" w:hanging="144"/>
        <w:rPr>
          <w:rFonts w:ascii="Times New Roman" w:hAnsi="Times New Roman"/>
          <w:sz w:val="22"/>
          <w:szCs w:val="22"/>
        </w:rPr>
      </w:pPr>
      <w:r w:rsidRPr="00C653EB">
        <w:rPr>
          <w:rFonts w:ascii="Times New Roman" w:hAnsi="Times New Roman"/>
          <w:sz w:val="22"/>
          <w:szCs w:val="22"/>
        </w:rPr>
        <w:t xml:space="preserve">i) The codon-anticodon pairing is </w:t>
      </w:r>
      <w:r w:rsidRPr="00C653EB">
        <w:rPr>
          <w:rFonts w:ascii="Times New Roman" w:hAnsi="Times New Roman"/>
          <w:b/>
          <w:sz w:val="22"/>
          <w:szCs w:val="22"/>
        </w:rPr>
        <w:t>anti-parallel</w:t>
      </w:r>
      <w:r w:rsidRPr="00C653EB">
        <w:rPr>
          <w:rFonts w:ascii="Times New Roman" w:hAnsi="Times New Roman"/>
          <w:sz w:val="22"/>
          <w:szCs w:val="22"/>
        </w:rPr>
        <w:t>, as are most pairings of nucleic acid strands:a)</w:t>
      </w:r>
    </w:p>
    <w:p w:rsidR="00FA1498" w:rsidRPr="00C653EB" w:rsidRDefault="00FA1498" w:rsidP="00516327">
      <w:pPr>
        <w:spacing w:before="40" w:after="40"/>
        <w:ind w:left="432" w:right="1152" w:hanging="144"/>
        <w:rPr>
          <w:rFonts w:ascii="Times New Roman" w:hAnsi="Times New Roman"/>
          <w:sz w:val="22"/>
          <w:szCs w:val="22"/>
        </w:rPr>
      </w:pPr>
      <w:r w:rsidRPr="00C653EB">
        <w:rPr>
          <w:rFonts w:ascii="Times New Roman" w:hAnsi="Times New Roman"/>
          <w:sz w:val="22"/>
          <w:szCs w:val="22"/>
        </w:rPr>
        <w:t xml:space="preserve">ii) The anticodon on the tRNA is 5'-GAA-3'. </w:t>
      </w:r>
    </w:p>
    <w:p w:rsidR="00FA1498" w:rsidRPr="00C653EB" w:rsidRDefault="00FA1498" w:rsidP="00516327">
      <w:pPr>
        <w:spacing w:before="40" w:after="40"/>
        <w:ind w:left="432" w:right="1152" w:hanging="144"/>
        <w:rPr>
          <w:rFonts w:ascii="Times New Roman" w:hAnsi="Times New Roman"/>
          <w:sz w:val="22"/>
          <w:szCs w:val="22"/>
        </w:rPr>
      </w:pPr>
      <w:r w:rsidRPr="00C653EB">
        <w:rPr>
          <w:rFonts w:ascii="Times New Roman" w:hAnsi="Times New Roman"/>
          <w:sz w:val="22"/>
          <w:szCs w:val="22"/>
        </w:rPr>
        <w:t xml:space="preserve">iii) The complementary codons in the mRNA are 5'-UUC-3' and 5'-UUU-3'. </w:t>
      </w:r>
    </w:p>
    <w:p w:rsidR="00FA1498" w:rsidRDefault="00FA1498" w:rsidP="00516327">
      <w:pPr>
        <w:spacing w:before="40" w:after="40"/>
        <w:ind w:left="432" w:right="1152" w:hanging="144"/>
        <w:rPr>
          <w:rFonts w:ascii="Times New Roman" w:hAnsi="Times New Roman"/>
          <w:sz w:val="22"/>
          <w:szCs w:val="22"/>
        </w:rPr>
      </w:pPr>
      <w:r w:rsidRPr="00C653EB">
        <w:rPr>
          <w:rFonts w:ascii="Times New Roman" w:hAnsi="Times New Roman"/>
          <w:sz w:val="22"/>
          <w:szCs w:val="22"/>
        </w:rPr>
        <w:t xml:space="preserve">iv) The anticodon GAA can pair with either codon due to degeneracy at the third position (wobble basepair). </w:t>
      </w:r>
    </w:p>
    <w:p w:rsidR="00A85861" w:rsidRDefault="00A85861" w:rsidP="00516327">
      <w:pPr>
        <w:spacing w:before="40" w:after="40"/>
        <w:ind w:left="432" w:right="1152" w:hanging="144"/>
        <w:rPr>
          <w:rFonts w:ascii="Times New Roman" w:hAnsi="Times New Roman"/>
          <w:sz w:val="22"/>
          <w:szCs w:val="22"/>
        </w:rPr>
      </w:pPr>
    </w:p>
    <w:p w:rsidR="00A85861" w:rsidRDefault="00A85861" w:rsidP="00516327">
      <w:pPr>
        <w:spacing w:before="40" w:after="40"/>
        <w:ind w:left="432" w:right="1152" w:hanging="144"/>
        <w:rPr>
          <w:rFonts w:ascii="Times New Roman" w:hAnsi="Times New Roman"/>
          <w:sz w:val="22"/>
          <w:szCs w:val="22"/>
        </w:rPr>
      </w:pPr>
    </w:p>
    <w:p w:rsidR="00A85861" w:rsidRDefault="00A85861" w:rsidP="00516327">
      <w:pPr>
        <w:spacing w:before="40" w:after="40"/>
        <w:ind w:left="432" w:right="1152" w:hanging="144"/>
        <w:rPr>
          <w:rFonts w:ascii="Times New Roman" w:hAnsi="Times New Roman"/>
          <w:sz w:val="22"/>
          <w:szCs w:val="22"/>
        </w:rPr>
      </w:pPr>
    </w:p>
    <w:p w:rsidR="00A85861" w:rsidRDefault="004A4928" w:rsidP="00A85861">
      <w:pPr>
        <w:rPr>
          <w:b/>
          <w:sz w:val="22"/>
        </w:rPr>
      </w:pPr>
      <w:r>
        <w:rPr>
          <w:b/>
          <w:noProof/>
        </w:rPr>
        <w:lastRenderedPageBreak/>
        <w:pict>
          <v:shape id="_x0000_s1083" type="#_x0000_t75" style="position:absolute;margin-left:287.75pt;margin-top:-.75pt;width:254.3pt;height:93.5pt;z-index:251660288;mso-wrap-distance-left:21.6pt;mso-wrap-distance-right:0">
            <v:imagedata r:id="rId19" o:title="" cropbottom="19576f"/>
            <w10:wrap type="square" side="left"/>
          </v:shape>
          <o:OLEObject Type="Embed" ProgID="ISISServer" ShapeID="_x0000_s1083" DrawAspect="Content" ObjectID="_1428781569" r:id="rId20"/>
        </w:pict>
      </w:r>
      <w:r w:rsidR="00A85861">
        <w:rPr>
          <w:b/>
        </w:rPr>
        <w:t>Protein Synthesis - Overview:</w:t>
      </w:r>
    </w:p>
    <w:p w:rsidR="00A85861" w:rsidRDefault="00A85861" w:rsidP="004A1067">
      <w:pPr>
        <w:widowControl/>
        <w:numPr>
          <w:ilvl w:val="0"/>
          <w:numId w:val="5"/>
        </w:numPr>
        <w:spacing w:before="0" w:after="0"/>
        <w:rPr>
          <w:sz w:val="22"/>
        </w:rPr>
      </w:pPr>
      <w:r>
        <w:rPr>
          <w:sz w:val="22"/>
        </w:rPr>
        <w:t xml:space="preserve">The information content of the mRNA is </w:t>
      </w:r>
      <w:r>
        <w:rPr>
          <w:i/>
          <w:sz w:val="22"/>
        </w:rPr>
        <w:t>translated</w:t>
      </w:r>
      <w:r>
        <w:rPr>
          <w:sz w:val="22"/>
        </w:rPr>
        <w:t xml:space="preserve"> into a polypeptide chain by the </w:t>
      </w:r>
      <w:r>
        <w:rPr>
          <w:b/>
          <w:sz w:val="22"/>
        </w:rPr>
        <w:t>ribosome</w:t>
      </w:r>
      <w:r>
        <w:rPr>
          <w:sz w:val="22"/>
        </w:rPr>
        <w:t xml:space="preserve">. Three nucleotide bases, or a </w:t>
      </w:r>
      <w:r>
        <w:rPr>
          <w:b/>
          <w:sz w:val="22"/>
        </w:rPr>
        <w:t>codon</w:t>
      </w:r>
      <w:r>
        <w:rPr>
          <w:sz w:val="22"/>
        </w:rPr>
        <w:t>, encode each amino acid.</w:t>
      </w:r>
    </w:p>
    <w:p w:rsidR="00A85861" w:rsidRDefault="00A85861" w:rsidP="004A1067">
      <w:pPr>
        <w:widowControl/>
        <w:numPr>
          <w:ilvl w:val="0"/>
          <w:numId w:val="5"/>
        </w:numPr>
        <w:tabs>
          <w:tab w:val="clear" w:pos="360"/>
          <w:tab w:val="num" w:pos="720"/>
        </w:tabs>
        <w:spacing w:before="0" w:after="0"/>
        <w:rPr>
          <w:sz w:val="22"/>
        </w:rPr>
      </w:pPr>
      <w:r>
        <w:rPr>
          <w:sz w:val="22"/>
        </w:rPr>
        <w:t xml:space="preserve">mRNA is the template, and synthesis of the polypeptide chain proceeds in the </w:t>
      </w:r>
      <w:r w:rsidRPr="00344527">
        <w:rPr>
          <w:b/>
          <w:sz w:val="22"/>
        </w:rPr>
        <w:t>amino</w:t>
      </w:r>
      <w:r w:rsidRPr="00344527">
        <w:rPr>
          <w:b/>
          <w:sz w:val="22"/>
        </w:rPr>
        <w:sym w:font="Symbol" w:char="F0AE"/>
      </w:r>
      <w:r w:rsidRPr="00344527">
        <w:rPr>
          <w:b/>
          <w:sz w:val="22"/>
        </w:rPr>
        <w:t>carboxy</w:t>
      </w:r>
      <w:r>
        <w:rPr>
          <w:sz w:val="22"/>
        </w:rPr>
        <w:t xml:space="preserve"> direction  as new amino acids are added to the carboxy terminus of the growing peptide chain.</w:t>
      </w:r>
    </w:p>
    <w:p w:rsidR="00A85861" w:rsidRPr="004A1067" w:rsidRDefault="00A85861" w:rsidP="00A85861">
      <w:pPr>
        <w:spacing w:after="60"/>
        <w:rPr>
          <w:b/>
          <w:sz w:val="22"/>
          <w:szCs w:val="22"/>
        </w:rPr>
      </w:pPr>
      <w:r w:rsidRPr="004A1067">
        <w:rPr>
          <w:b/>
          <w:sz w:val="22"/>
          <w:szCs w:val="22"/>
        </w:rPr>
        <w:t xml:space="preserve">A. Features of the mRNA </w:t>
      </w:r>
      <w:r w:rsidRPr="004A1067">
        <w:rPr>
          <w:sz w:val="22"/>
          <w:szCs w:val="22"/>
        </w:rPr>
        <w:t>(</w:t>
      </w:r>
      <w:r w:rsidR="00E84645" w:rsidRPr="004A1067">
        <w:rPr>
          <w:sz w:val="22"/>
          <w:szCs w:val="22"/>
        </w:rPr>
        <w:t xml:space="preserve">Example - </w:t>
      </w:r>
      <w:r w:rsidRPr="004A1067">
        <w:rPr>
          <w:sz w:val="22"/>
          <w:szCs w:val="22"/>
        </w:rPr>
        <w:t>Synthesis of Met-Lys-Ala).</w:t>
      </w:r>
    </w:p>
    <w:p w:rsidR="00A85861" w:rsidRDefault="00A85861" w:rsidP="00A85861">
      <w:pPr>
        <w:rPr>
          <w:b/>
          <w:sz w:val="22"/>
        </w:rPr>
      </w:pPr>
      <w:r>
        <w:rPr>
          <w:b/>
          <w:sz w:val="22"/>
        </w:rPr>
        <w:t>Beginning with the DNA:</w:t>
      </w:r>
    </w:p>
    <w:p w:rsidR="00A85861" w:rsidRPr="00260BC3" w:rsidRDefault="00A85861" w:rsidP="00E84645">
      <w:pPr>
        <w:spacing w:before="0" w:after="0" w:line="160" w:lineRule="exact"/>
        <w:rPr>
          <w:rFonts w:ascii="Courier New" w:hAnsi="Courier New"/>
          <w:spacing w:val="-1"/>
          <w:sz w:val="18"/>
          <w:szCs w:val="18"/>
        </w:rPr>
      </w:pPr>
      <w:r w:rsidRPr="00260BC3">
        <w:rPr>
          <w:rFonts w:ascii="Courier New" w:hAnsi="Courier New"/>
          <w:b/>
          <w:spacing w:val="-1"/>
          <w:sz w:val="18"/>
          <w:szCs w:val="18"/>
        </w:rPr>
        <w:t>TTGACA</w:t>
      </w:r>
      <w:r w:rsidRPr="00260BC3">
        <w:rPr>
          <w:rFonts w:ascii="Courier New" w:hAnsi="Courier New"/>
          <w:spacing w:val="-1"/>
          <w:sz w:val="18"/>
          <w:szCs w:val="18"/>
        </w:rPr>
        <w:t>TTTATGCTTCCGGCTCG</w:t>
      </w:r>
      <w:r w:rsidRPr="00260BC3">
        <w:rPr>
          <w:rFonts w:ascii="Courier New" w:hAnsi="Courier New"/>
          <w:b/>
          <w:spacing w:val="-1"/>
          <w:sz w:val="18"/>
          <w:szCs w:val="18"/>
        </w:rPr>
        <w:t>TATAAT</w:t>
      </w:r>
      <w:r w:rsidRPr="00260BC3">
        <w:rPr>
          <w:rFonts w:ascii="Courier New" w:hAnsi="Courier New"/>
          <w:spacing w:val="-1"/>
          <w:sz w:val="18"/>
          <w:szCs w:val="18"/>
        </w:rPr>
        <w:t>GTGTG</w:t>
      </w:r>
      <w:r w:rsidRPr="00260BC3">
        <w:rPr>
          <w:rFonts w:ascii="Courier New" w:hAnsi="Courier New"/>
          <w:b/>
          <w:spacing w:val="-1"/>
          <w:sz w:val="18"/>
          <w:szCs w:val="18"/>
        </w:rPr>
        <w:t>G</w:t>
      </w:r>
      <w:r w:rsidRPr="00260BC3">
        <w:rPr>
          <w:rFonts w:ascii="Courier New" w:hAnsi="Courier New"/>
          <w:spacing w:val="-1"/>
          <w:sz w:val="18"/>
          <w:szCs w:val="18"/>
        </w:rPr>
        <w:t>AAT</w:t>
      </w:r>
      <w:r w:rsidRPr="00260BC3">
        <w:rPr>
          <w:rFonts w:ascii="Courier New" w:hAnsi="Courier New"/>
          <w:b/>
          <w:spacing w:val="-1"/>
          <w:sz w:val="18"/>
          <w:szCs w:val="18"/>
        </w:rPr>
        <w:t>TGTGAGCGGATAACAATTTCACAC</w:t>
      </w:r>
      <w:r w:rsidRPr="00260BC3">
        <w:rPr>
          <w:rFonts w:ascii="Courier New" w:hAnsi="Courier New"/>
          <w:b/>
          <w:spacing w:val="-1"/>
          <w:sz w:val="18"/>
          <w:szCs w:val="18"/>
          <w:u w:val="single"/>
        </w:rPr>
        <w:t>A</w:t>
      </w:r>
      <w:r w:rsidRPr="00260BC3">
        <w:rPr>
          <w:rFonts w:ascii="Courier New" w:hAnsi="Courier New"/>
          <w:spacing w:val="-1"/>
          <w:sz w:val="18"/>
          <w:szCs w:val="18"/>
          <w:u w:val="single"/>
        </w:rPr>
        <w:t>GGAGG</w:t>
      </w:r>
      <w:r w:rsidRPr="00260BC3">
        <w:rPr>
          <w:rFonts w:ascii="Courier New" w:hAnsi="Courier New"/>
          <w:spacing w:val="-1"/>
          <w:sz w:val="18"/>
          <w:szCs w:val="18"/>
        </w:rPr>
        <w:t>AACAGCT</w:t>
      </w:r>
      <w:r w:rsidRPr="00260BC3">
        <w:rPr>
          <w:rFonts w:ascii="Courier New" w:hAnsi="Courier New"/>
          <w:b/>
          <w:spacing w:val="-1"/>
          <w:sz w:val="18"/>
          <w:szCs w:val="18"/>
        </w:rPr>
        <w:t>ATGAAAGCTTAATTTATG.</w:t>
      </w:r>
    </w:p>
    <w:p w:rsidR="00A85861" w:rsidRPr="00260BC3" w:rsidRDefault="00A85861" w:rsidP="00E84645">
      <w:pPr>
        <w:spacing w:before="0" w:after="0" w:line="160" w:lineRule="exact"/>
        <w:rPr>
          <w:rFonts w:ascii="Courier New" w:hAnsi="Courier New"/>
          <w:spacing w:val="-1"/>
          <w:sz w:val="18"/>
          <w:szCs w:val="18"/>
        </w:rPr>
      </w:pPr>
      <w:r w:rsidRPr="00260BC3">
        <w:rPr>
          <w:rFonts w:ascii="Courier New" w:hAnsi="Courier New"/>
          <w:b/>
          <w:spacing w:val="-1"/>
          <w:sz w:val="18"/>
          <w:szCs w:val="18"/>
        </w:rPr>
        <w:t>AACTGT</w:t>
      </w:r>
      <w:r w:rsidRPr="00260BC3">
        <w:rPr>
          <w:rFonts w:ascii="Courier New" w:hAnsi="Courier New"/>
          <w:spacing w:val="-1"/>
          <w:sz w:val="18"/>
          <w:szCs w:val="18"/>
        </w:rPr>
        <w:t>AAATACGAAGGCCGAGC</w:t>
      </w:r>
      <w:r w:rsidRPr="00260BC3">
        <w:rPr>
          <w:rFonts w:ascii="Courier New" w:hAnsi="Courier New"/>
          <w:b/>
          <w:spacing w:val="-1"/>
          <w:sz w:val="18"/>
          <w:szCs w:val="18"/>
        </w:rPr>
        <w:t>ATATTA</w:t>
      </w:r>
      <w:r w:rsidRPr="00260BC3">
        <w:rPr>
          <w:rFonts w:ascii="Courier New" w:hAnsi="Courier New"/>
          <w:spacing w:val="-1"/>
          <w:sz w:val="18"/>
          <w:szCs w:val="18"/>
        </w:rPr>
        <w:t>CACAC</w:t>
      </w:r>
      <w:r w:rsidRPr="00260BC3">
        <w:rPr>
          <w:rFonts w:ascii="Courier New" w:hAnsi="Courier New"/>
          <w:b/>
          <w:spacing w:val="-1"/>
          <w:sz w:val="18"/>
          <w:szCs w:val="18"/>
        </w:rPr>
        <w:t>C</w:t>
      </w:r>
      <w:r w:rsidRPr="00260BC3">
        <w:rPr>
          <w:rFonts w:ascii="Courier New" w:hAnsi="Courier New"/>
          <w:spacing w:val="-1"/>
          <w:sz w:val="18"/>
          <w:szCs w:val="18"/>
        </w:rPr>
        <w:t>TTAACACTCGCCTATTGTTCCCGTGTGTCCTCCTTGTCGA</w:t>
      </w:r>
      <w:r w:rsidRPr="00260BC3">
        <w:rPr>
          <w:rFonts w:ascii="Courier New" w:hAnsi="Courier New"/>
          <w:b/>
          <w:spacing w:val="-1"/>
          <w:sz w:val="18"/>
          <w:szCs w:val="18"/>
        </w:rPr>
        <w:t>TACTTTCGAATTAAATAC</w:t>
      </w:r>
      <w:r w:rsidRPr="00260BC3">
        <w:rPr>
          <w:rFonts w:ascii="Courier New" w:hAnsi="Courier New"/>
          <w:spacing w:val="-1"/>
          <w:sz w:val="18"/>
          <w:szCs w:val="18"/>
        </w:rPr>
        <w:t>.</w:t>
      </w:r>
    </w:p>
    <w:p w:rsidR="00A85861" w:rsidRPr="00260BC3" w:rsidRDefault="00A85861" w:rsidP="00E84645">
      <w:pPr>
        <w:spacing w:before="0" w:after="0" w:line="160" w:lineRule="exact"/>
        <w:rPr>
          <w:rFonts w:ascii="Courier New" w:hAnsi="Courier New"/>
          <w:spacing w:val="-1"/>
          <w:sz w:val="18"/>
          <w:szCs w:val="18"/>
        </w:rPr>
      </w:pPr>
      <w:r w:rsidRPr="00260BC3">
        <w:rPr>
          <w:rFonts w:ascii="Courier New" w:hAnsi="Courier New"/>
          <w:spacing w:val="-1"/>
          <w:sz w:val="18"/>
          <w:szCs w:val="18"/>
        </w:rPr>
        <w:t xml:space="preserve"> -35                    -</w:t>
      </w:r>
      <w:r w:rsidRPr="00260BC3">
        <w:rPr>
          <w:rFonts w:ascii="Courier New" w:hAnsi="Courier New" w:cs="Courier New"/>
          <w:spacing w:val="-1"/>
          <w:sz w:val="18"/>
          <w:szCs w:val="18"/>
        </w:rPr>
        <w:t>10       →</w:t>
      </w:r>
      <w:r w:rsidRPr="00260BC3">
        <w:rPr>
          <w:rFonts w:ascii="Courier New" w:hAnsi="Courier New"/>
          <w:spacing w:val="-1"/>
          <w:sz w:val="18"/>
          <w:szCs w:val="18"/>
        </w:rPr>
        <w:t xml:space="preserve">      Lac operator                 </w:t>
      </w:r>
    </w:p>
    <w:p w:rsidR="00A85861" w:rsidRPr="00260BC3" w:rsidRDefault="00A85861" w:rsidP="00E84645">
      <w:pPr>
        <w:spacing w:before="0" w:after="0" w:line="160" w:lineRule="exact"/>
        <w:rPr>
          <w:rFonts w:ascii="Courier New" w:hAnsi="Courier New"/>
          <w:spacing w:val="-1"/>
          <w:sz w:val="18"/>
          <w:szCs w:val="18"/>
        </w:rPr>
      </w:pPr>
      <w:r w:rsidRPr="00260BC3">
        <w:rPr>
          <w:rFonts w:ascii="Courier New" w:hAnsi="Courier New"/>
          <w:spacing w:val="-1"/>
          <w:sz w:val="18"/>
          <w:szCs w:val="18"/>
        </w:rPr>
        <w:t xml:space="preserve">         Promoter                 mRNA start</w:t>
      </w:r>
    </w:p>
    <w:p w:rsidR="00A85861" w:rsidRDefault="00A85861" w:rsidP="00A85861">
      <w:pPr>
        <w:spacing w:before="60"/>
        <w:rPr>
          <w:b/>
          <w:sz w:val="22"/>
        </w:rPr>
      </w:pPr>
      <w:r>
        <w:rPr>
          <w:b/>
          <w:sz w:val="22"/>
        </w:rPr>
        <w:t>The mRNA:</w:t>
      </w:r>
    </w:p>
    <w:p w:rsidR="00A85861" w:rsidRDefault="00A85861" w:rsidP="00A85861">
      <w:pPr>
        <w:spacing w:before="80" w:after="40"/>
        <w:rPr>
          <w:i/>
          <w:sz w:val="22"/>
        </w:rPr>
      </w:pPr>
      <w:r>
        <w:rPr>
          <w:i/>
          <w:sz w:val="22"/>
        </w:rPr>
        <w:t>Without punctuation:</w:t>
      </w:r>
    </w:p>
    <w:p w:rsidR="00A85861" w:rsidRDefault="00A85861" w:rsidP="00A85861">
      <w:pPr>
        <w:rPr>
          <w:rFonts w:ascii="Courier New" w:hAnsi="Courier New"/>
          <w:sz w:val="22"/>
        </w:rPr>
      </w:pPr>
      <w:r>
        <w:rPr>
          <w:rFonts w:ascii="Courier New" w:hAnsi="Courier New"/>
          <w:b/>
          <w:sz w:val="22"/>
        </w:rPr>
        <w:t>G</w:t>
      </w:r>
      <w:r>
        <w:rPr>
          <w:rFonts w:ascii="Courier New" w:hAnsi="Courier New"/>
          <w:sz w:val="22"/>
        </w:rPr>
        <w:t>AAU</w:t>
      </w:r>
      <w:r w:rsidRPr="00AB395D">
        <w:rPr>
          <w:rFonts w:ascii="Courier New" w:hAnsi="Courier New"/>
          <w:sz w:val="22"/>
        </w:rPr>
        <w:t>UGUGAGCGGAUAACAAUUUCACAC</w:t>
      </w:r>
      <w:r w:rsidRPr="00AB395D">
        <w:rPr>
          <w:rFonts w:ascii="Courier New" w:hAnsi="Courier New"/>
          <w:b/>
          <w:sz w:val="22"/>
          <w:u w:val="single"/>
        </w:rPr>
        <w:t>AGGA</w:t>
      </w:r>
      <w:r>
        <w:rPr>
          <w:rFonts w:ascii="Courier New" w:hAnsi="Courier New"/>
          <w:b/>
          <w:sz w:val="22"/>
          <w:u w:val="single"/>
        </w:rPr>
        <w:t>GG</w:t>
      </w:r>
      <w:r>
        <w:rPr>
          <w:rFonts w:ascii="Courier New" w:hAnsi="Courier New"/>
          <w:sz w:val="22"/>
        </w:rPr>
        <w:t>AACAGCU</w:t>
      </w:r>
      <w:r>
        <w:rPr>
          <w:rFonts w:ascii="Courier New" w:hAnsi="Courier New"/>
          <w:b/>
          <w:sz w:val="22"/>
        </w:rPr>
        <w:t>AUGAAAGCUUAAUUUAUG.....</w:t>
      </w:r>
    </w:p>
    <w:p w:rsidR="00A85861" w:rsidRDefault="00A85861" w:rsidP="00A85861">
      <w:pPr>
        <w:spacing w:after="40"/>
        <w:rPr>
          <w:i/>
        </w:rPr>
      </w:pPr>
      <w:r>
        <w:rPr>
          <w:i/>
        </w:rPr>
        <w:t>With punctuation</w:t>
      </w:r>
    </w:p>
    <w:p w:rsidR="00A85861" w:rsidRDefault="00A85861" w:rsidP="00A85861">
      <w:pPr>
        <w:spacing w:line="180" w:lineRule="exact"/>
        <w:rPr>
          <w:rFonts w:ascii="Courier" w:hAnsi="Courier"/>
          <w:b/>
          <w:sz w:val="22"/>
        </w:rPr>
      </w:pPr>
      <w:r>
        <w:rPr>
          <w:rFonts w:ascii="Courier" w:hAnsi="Courier"/>
          <w:b/>
          <w:sz w:val="22"/>
        </w:rPr>
        <w:t>G</w:t>
      </w:r>
      <w:r>
        <w:rPr>
          <w:rFonts w:ascii="Courier" w:hAnsi="Courier"/>
          <w:sz w:val="22"/>
        </w:rPr>
        <w:t>AAU</w:t>
      </w:r>
      <w:r w:rsidRPr="00AB395D">
        <w:rPr>
          <w:rFonts w:ascii="Courier" w:hAnsi="Courier"/>
          <w:sz w:val="22"/>
        </w:rPr>
        <w:t>UGUGAGCGGAUAACAAUUUCACAC</w:t>
      </w:r>
      <w:r w:rsidRPr="00AB395D">
        <w:rPr>
          <w:rFonts w:ascii="Courier" w:hAnsi="Courier"/>
          <w:b/>
          <w:sz w:val="22"/>
          <w:u w:val="single"/>
        </w:rPr>
        <w:t>AGGA</w:t>
      </w:r>
      <w:r>
        <w:rPr>
          <w:rFonts w:ascii="Courier" w:hAnsi="Courier"/>
          <w:b/>
          <w:sz w:val="22"/>
          <w:u w:val="single"/>
        </w:rPr>
        <w:t>GG</w:t>
      </w:r>
      <w:r>
        <w:rPr>
          <w:rFonts w:ascii="Courier" w:hAnsi="Courier"/>
          <w:sz w:val="22"/>
        </w:rPr>
        <w:t>AACAGCU</w:t>
      </w:r>
      <w:r>
        <w:rPr>
          <w:rFonts w:ascii="Courier" w:hAnsi="Courier"/>
          <w:b/>
          <w:sz w:val="22"/>
        </w:rPr>
        <w:t>AUG,AAA,GCU,UAA,UUU,AUG...</w:t>
      </w:r>
    </w:p>
    <w:p w:rsidR="00A85861" w:rsidRDefault="00A85861" w:rsidP="00A85861">
      <w:pPr>
        <w:spacing w:after="60" w:line="180" w:lineRule="exact"/>
        <w:rPr>
          <w:rFonts w:ascii="Courier" w:hAnsi="Courier"/>
          <w:b/>
          <w:sz w:val="22"/>
        </w:rPr>
      </w:pPr>
      <w:r>
        <w:rPr>
          <w:rFonts w:ascii="Courier" w:hAnsi="Courier"/>
          <w:b/>
          <w:sz w:val="22"/>
        </w:rPr>
        <w:t xml:space="preserve">                                        fMet-Lys-Ala-STOP</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9"/>
        <w:gridCol w:w="2730"/>
        <w:gridCol w:w="2290"/>
        <w:gridCol w:w="1767"/>
      </w:tblGrid>
      <w:tr w:rsidR="00A85861" w:rsidTr="004A4928">
        <w:trPr>
          <w:trHeight w:val="2168"/>
        </w:trPr>
        <w:tc>
          <w:tcPr>
            <w:tcW w:w="1704" w:type="pct"/>
          </w:tcPr>
          <w:p w:rsidR="00A85861" w:rsidRPr="00AF5182" w:rsidRDefault="00A85861" w:rsidP="003E2A54">
            <w:pPr>
              <w:spacing w:before="120"/>
              <w:ind w:left="144" w:hanging="144"/>
              <w:rPr>
                <w:sz w:val="22"/>
                <w:szCs w:val="22"/>
              </w:rPr>
            </w:pPr>
            <w:r w:rsidRPr="00AF5182">
              <w:rPr>
                <w:b/>
                <w:sz w:val="22"/>
                <w:szCs w:val="22"/>
              </w:rPr>
              <w:t>Ribosome Binding Site</w:t>
            </w:r>
            <w:r>
              <w:rPr>
                <w:b/>
                <w:sz w:val="22"/>
                <w:szCs w:val="22"/>
              </w:rPr>
              <w:t xml:space="preserve"> (RBS)</w:t>
            </w:r>
            <w:r>
              <w:rPr>
                <w:sz w:val="22"/>
                <w:szCs w:val="22"/>
              </w:rPr>
              <w:t>: (Shine-Dalgarno [SD]</w:t>
            </w:r>
            <w:r w:rsidRPr="00AF5182">
              <w:rPr>
                <w:sz w:val="22"/>
                <w:szCs w:val="22"/>
              </w:rPr>
              <w:t xml:space="preserve"> sequence-AGGAGG.)</w:t>
            </w:r>
          </w:p>
          <w:p w:rsidR="00A85861" w:rsidRDefault="00A85861" w:rsidP="003E2A54">
            <w:pPr>
              <w:spacing w:before="40"/>
              <w:ind w:left="144"/>
              <w:rPr>
                <w:i/>
                <w:sz w:val="22"/>
                <w:szCs w:val="22"/>
              </w:rPr>
            </w:pPr>
            <w:r w:rsidRPr="00260BC3">
              <w:rPr>
                <w:i/>
                <w:sz w:val="22"/>
                <w:szCs w:val="22"/>
              </w:rPr>
              <w:t>Positions mRNA on the ribosome so that the correct start codon is used.</w:t>
            </w:r>
          </w:p>
          <w:p w:rsidR="00A85861" w:rsidRDefault="00A85861" w:rsidP="003E2A54">
            <w:pPr>
              <w:spacing w:before="40"/>
              <w:ind w:left="144"/>
              <w:rPr>
                <w:i/>
                <w:sz w:val="22"/>
                <w:szCs w:val="22"/>
              </w:rPr>
            </w:pPr>
            <w:r>
              <w:rPr>
                <w:i/>
                <w:sz w:val="22"/>
                <w:szCs w:val="22"/>
              </w:rPr>
              <w:t>Complementary to 16s rRNA in 30s subunit.</w:t>
            </w:r>
          </w:p>
          <w:p w:rsidR="00A85861" w:rsidRDefault="00A85861" w:rsidP="003E2A54">
            <w:pPr>
              <w:spacing w:before="40"/>
              <w:ind w:left="144"/>
              <w:rPr>
                <w:b/>
                <w:sz w:val="22"/>
              </w:rPr>
            </w:pPr>
            <w:r w:rsidRPr="00AF5182">
              <w:rPr>
                <w:sz w:val="22"/>
                <w:szCs w:val="22"/>
              </w:rPr>
              <w:t xml:space="preserve">The </w:t>
            </w:r>
            <w:r>
              <w:rPr>
                <w:sz w:val="22"/>
                <w:szCs w:val="22"/>
              </w:rPr>
              <w:t xml:space="preserve">optimal </w:t>
            </w:r>
            <w:r w:rsidRPr="00AF5182">
              <w:rPr>
                <w:sz w:val="22"/>
                <w:szCs w:val="22"/>
              </w:rPr>
              <w:t xml:space="preserve">spacing between the SD sequence and the AUG </w:t>
            </w:r>
            <w:r>
              <w:rPr>
                <w:sz w:val="22"/>
                <w:szCs w:val="22"/>
              </w:rPr>
              <w:t xml:space="preserve">is 6 or </w:t>
            </w:r>
            <w:r w:rsidRPr="00AF5182">
              <w:rPr>
                <w:sz w:val="22"/>
                <w:szCs w:val="22"/>
              </w:rPr>
              <w:t>7 bases.</w:t>
            </w:r>
          </w:p>
        </w:tc>
        <w:tc>
          <w:tcPr>
            <w:tcW w:w="1326" w:type="pct"/>
          </w:tcPr>
          <w:p w:rsidR="00A85861" w:rsidRPr="00BC10C1" w:rsidRDefault="00A85861" w:rsidP="003E2A54">
            <w:pPr>
              <w:spacing w:before="120"/>
              <w:ind w:left="144" w:hanging="144"/>
              <w:rPr>
                <w:sz w:val="22"/>
                <w:szCs w:val="22"/>
              </w:rPr>
            </w:pPr>
            <w:r w:rsidRPr="00BC10C1">
              <w:rPr>
                <w:b/>
                <w:sz w:val="22"/>
                <w:szCs w:val="22"/>
              </w:rPr>
              <w:t>Start codon:</w:t>
            </w:r>
            <w:r w:rsidRPr="00BC10C1">
              <w:rPr>
                <w:sz w:val="22"/>
                <w:szCs w:val="22"/>
              </w:rPr>
              <w:t xml:space="preserve"> AUG codes for the 1</w:t>
            </w:r>
            <w:r w:rsidRPr="00BC10C1">
              <w:rPr>
                <w:sz w:val="22"/>
                <w:szCs w:val="22"/>
                <w:vertAlign w:val="superscript"/>
              </w:rPr>
              <w:t>st</w:t>
            </w:r>
            <w:r>
              <w:rPr>
                <w:sz w:val="22"/>
                <w:szCs w:val="22"/>
              </w:rPr>
              <w:t xml:space="preserve"> amino acid, always a modified methionine (N-formyl m</w:t>
            </w:r>
            <w:r w:rsidRPr="00BC10C1">
              <w:rPr>
                <w:sz w:val="22"/>
                <w:szCs w:val="22"/>
              </w:rPr>
              <w:t>ethionine, fMet).</w:t>
            </w:r>
          </w:p>
          <w:p w:rsidR="00A85861" w:rsidRDefault="00A85861" w:rsidP="003E2A54">
            <w:pPr>
              <w:spacing w:before="60"/>
              <w:ind w:left="432" w:hanging="288"/>
              <w:rPr>
                <w:i/>
                <w:sz w:val="22"/>
                <w:szCs w:val="22"/>
              </w:rPr>
            </w:pPr>
            <w:r w:rsidRPr="00260BC3">
              <w:rPr>
                <w:i/>
                <w:sz w:val="22"/>
                <w:szCs w:val="22"/>
              </w:rPr>
              <w:t>This codon sets the reading frame.</w:t>
            </w:r>
          </w:p>
          <w:p w:rsidR="00E84645" w:rsidRDefault="00E84645" w:rsidP="003E2A54">
            <w:pPr>
              <w:spacing w:before="60"/>
              <w:ind w:left="432" w:hanging="288"/>
            </w:pPr>
            <w:r>
              <w:object w:dxaOrig="4530" w:dyaOrig="2265">
                <v:shape id="_x0000_i1026" type="#_x0000_t75" style="width:117.95pt;height:59.6pt" o:ole="">
                  <v:imagedata r:id="rId21" o:title=""/>
                </v:shape>
                <o:OLEObject Type="Embed" ProgID="ISISServer" ShapeID="_x0000_i1026" DrawAspect="Content" ObjectID="_1428781564" r:id="rId22"/>
              </w:object>
            </w:r>
          </w:p>
          <w:p w:rsidR="00E84645" w:rsidRPr="00E84645" w:rsidRDefault="00E84645" w:rsidP="003E2A54">
            <w:pPr>
              <w:spacing w:before="60"/>
              <w:ind w:left="432" w:hanging="288"/>
              <w:rPr>
                <w:rFonts w:asciiTheme="minorHAnsi" w:hAnsiTheme="minorHAnsi" w:cstheme="minorHAnsi"/>
                <w:b/>
                <w:i/>
                <w:sz w:val="22"/>
                <w:szCs w:val="22"/>
              </w:rPr>
            </w:pPr>
            <w:r w:rsidRPr="00E84645">
              <w:rPr>
                <w:rFonts w:asciiTheme="minorHAnsi" w:hAnsiTheme="minorHAnsi" w:cstheme="minorHAnsi"/>
                <w:sz w:val="22"/>
                <w:szCs w:val="22"/>
              </w:rPr>
              <w:t xml:space="preserve">N-formylMet   </w:t>
            </w:r>
            <w:r>
              <w:rPr>
                <w:rFonts w:asciiTheme="minorHAnsi" w:hAnsiTheme="minorHAnsi" w:cstheme="minorHAnsi"/>
                <w:sz w:val="22"/>
                <w:szCs w:val="22"/>
              </w:rPr>
              <w:t xml:space="preserve">          </w:t>
            </w:r>
            <w:r w:rsidRPr="00E84645">
              <w:rPr>
                <w:rFonts w:asciiTheme="minorHAnsi" w:hAnsiTheme="minorHAnsi" w:cstheme="minorHAnsi"/>
                <w:sz w:val="22"/>
                <w:szCs w:val="22"/>
              </w:rPr>
              <w:t>Met</w:t>
            </w:r>
          </w:p>
        </w:tc>
        <w:tc>
          <w:tcPr>
            <w:tcW w:w="1112" w:type="pct"/>
          </w:tcPr>
          <w:p w:rsidR="00A85861" w:rsidRDefault="00A85861" w:rsidP="003E2A54">
            <w:pPr>
              <w:spacing w:before="120"/>
              <w:ind w:left="144" w:hanging="144"/>
              <w:rPr>
                <w:sz w:val="22"/>
              </w:rPr>
            </w:pPr>
            <w:r>
              <w:rPr>
                <w:b/>
                <w:sz w:val="22"/>
              </w:rPr>
              <w:t xml:space="preserve">Codons: </w:t>
            </w:r>
            <w:r w:rsidRPr="00A311D1">
              <w:rPr>
                <w:sz w:val="22"/>
              </w:rPr>
              <w:t>Each triplet of bases following the start codon codes for one amino acid.</w:t>
            </w:r>
          </w:p>
          <w:p w:rsidR="00A85861" w:rsidRDefault="00A85861" w:rsidP="003E2A54">
            <w:pPr>
              <w:spacing w:before="60"/>
              <w:ind w:left="144"/>
              <w:rPr>
                <w:b/>
                <w:sz w:val="22"/>
              </w:rPr>
            </w:pPr>
            <w:r w:rsidRPr="009F2551">
              <w:rPr>
                <w:i/>
                <w:sz w:val="22"/>
              </w:rPr>
              <w:t>Translation performed by appropriately charged tRNAs.</w:t>
            </w:r>
          </w:p>
        </w:tc>
        <w:tc>
          <w:tcPr>
            <w:tcW w:w="858" w:type="pct"/>
          </w:tcPr>
          <w:p w:rsidR="00A85861" w:rsidRDefault="00A85861" w:rsidP="003E2A54">
            <w:pPr>
              <w:spacing w:before="120"/>
              <w:ind w:left="288" w:hanging="288"/>
              <w:rPr>
                <w:sz w:val="22"/>
              </w:rPr>
            </w:pPr>
            <w:r>
              <w:rPr>
                <w:b/>
                <w:sz w:val="22"/>
              </w:rPr>
              <w:t>Stop codon:</w:t>
            </w:r>
            <w:r>
              <w:rPr>
                <w:sz w:val="22"/>
              </w:rPr>
              <w:t xml:space="preserve"> </w:t>
            </w:r>
          </w:p>
          <w:p w:rsidR="00A85861" w:rsidRDefault="00A85861" w:rsidP="003E2A54">
            <w:pPr>
              <w:pStyle w:val="BodyTextIndent"/>
              <w:ind w:left="144"/>
            </w:pPr>
            <w:r>
              <w:t>Signals end of the protein (UAG, UAA, UGA)</w:t>
            </w:r>
          </w:p>
          <w:p w:rsidR="00A85861" w:rsidRDefault="00A85861" w:rsidP="003E2A54">
            <w:pPr>
              <w:pStyle w:val="BodyTextIndent"/>
              <w:ind w:left="144"/>
            </w:pPr>
            <w:r>
              <w:t>Protein is hydrolyzed from last tRNA.</w:t>
            </w:r>
          </w:p>
          <w:p w:rsidR="00A85861" w:rsidRDefault="00A85861" w:rsidP="003E2A54">
            <w:pPr>
              <w:ind w:left="288" w:hanging="288"/>
              <w:rPr>
                <w:b/>
                <w:sz w:val="22"/>
              </w:rPr>
            </w:pPr>
          </w:p>
        </w:tc>
      </w:tr>
    </w:tbl>
    <w:p w:rsidR="004A4928" w:rsidRDefault="004A1067" w:rsidP="004A4928">
      <w:pPr>
        <w:spacing w:before="60"/>
        <w:ind w:right="1152"/>
        <w:rPr>
          <w:sz w:val="22"/>
        </w:rPr>
      </w:pPr>
      <w:r>
        <w:rPr>
          <w:noProof/>
          <w:sz w:val="22"/>
        </w:rPr>
        <w:pict>
          <v:shape id="_x0000_s1089" type="#_x0000_t75" style="position:absolute;margin-left:414.45pt;margin-top:21pt;width:114.1pt;height:104.1pt;z-index:251664384;mso-wrap-distance-left:1in;mso-wrap-distance-right:0;mso-wrap-distance-bottom:86.4pt;mso-position-horizontal-relative:text;mso-position-vertical-relative:text">
            <v:imagedata r:id="rId23" o:title=""/>
            <w10:wrap type="square" side="left"/>
          </v:shape>
          <o:OLEObject Type="Embed" ProgID="ISISServer" ShapeID="_x0000_s1089" DrawAspect="Content" ObjectID="_1428781570" r:id="rId24"/>
        </w:pict>
      </w:r>
      <w:r>
        <w:rPr>
          <w:noProof/>
        </w:rPr>
        <w:pict>
          <v:shape id="_x0000_s1088" type="#_x0000_t202" style="position:absolute;margin-left:215.2pt;margin-top:5.05pt;width:180pt;height:175.2pt;z-index:251663360;mso-wrap-distance-left:0;mso-wrap-distance-right:0;mso-position-horizontal-relative:text;mso-position-vertical-relative:text" stroked="f">
            <v:textbox style="mso-next-textbox:#_x0000_s1088">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tblGrid>
                  <w:tr w:rsidR="004A4928" w:rsidTr="004A1067">
                    <w:trPr>
                      <w:trHeight w:val="1704"/>
                    </w:trPr>
                    <w:tc>
                      <w:tcPr>
                        <w:tcW w:w="3420" w:type="dxa"/>
                      </w:tcPr>
                      <w:p w:rsidR="004A4928" w:rsidRDefault="004A4928">
                        <w:pPr>
                          <w:rPr>
                            <w:b/>
                            <w:sz w:val="22"/>
                          </w:rPr>
                        </w:pPr>
                        <w:r>
                          <w:rPr>
                            <w:b/>
                            <w:sz w:val="22"/>
                          </w:rPr>
                          <w:t>50S Subunit</w:t>
                        </w:r>
                      </w:p>
                      <w:p w:rsidR="004A4928" w:rsidRDefault="004A4928" w:rsidP="004A4928">
                        <w:pPr>
                          <w:widowControl/>
                          <w:numPr>
                            <w:ilvl w:val="0"/>
                            <w:numId w:val="12"/>
                          </w:numPr>
                          <w:spacing w:before="0" w:after="0"/>
                          <w:rPr>
                            <w:sz w:val="22"/>
                          </w:rPr>
                        </w:pPr>
                        <w:r>
                          <w:rPr>
                            <w:sz w:val="22"/>
                          </w:rPr>
                          <w:t xml:space="preserve"> 31 Proteins</w:t>
                        </w:r>
                      </w:p>
                      <w:p w:rsidR="004A4928" w:rsidRDefault="004A4928" w:rsidP="004A4928">
                        <w:pPr>
                          <w:widowControl/>
                          <w:numPr>
                            <w:ilvl w:val="0"/>
                            <w:numId w:val="12"/>
                          </w:numPr>
                          <w:spacing w:before="0" w:after="0"/>
                          <w:rPr>
                            <w:sz w:val="22"/>
                          </w:rPr>
                        </w:pPr>
                        <w:r>
                          <w:rPr>
                            <w:sz w:val="22"/>
                          </w:rPr>
                          <w:t xml:space="preserve"> 23S and 5S rRNA</w:t>
                        </w:r>
                      </w:p>
                      <w:p w:rsidR="004A4928" w:rsidRDefault="004A4928">
                        <w:pPr>
                          <w:rPr>
                            <w:sz w:val="22"/>
                          </w:rPr>
                        </w:pPr>
                      </w:p>
                      <w:p w:rsidR="004A4928" w:rsidRDefault="004A4928">
                        <w:pPr>
                          <w:rPr>
                            <w:sz w:val="22"/>
                          </w:rPr>
                        </w:pPr>
                      </w:p>
                    </w:tc>
                  </w:tr>
                  <w:tr w:rsidR="004A4928" w:rsidTr="004A4928">
                    <w:trPr>
                      <w:trHeight w:val="1434"/>
                    </w:trPr>
                    <w:tc>
                      <w:tcPr>
                        <w:tcW w:w="3420" w:type="dxa"/>
                      </w:tcPr>
                      <w:p w:rsidR="004A4928" w:rsidRDefault="004A4928">
                        <w:pPr>
                          <w:rPr>
                            <w:b/>
                            <w:sz w:val="22"/>
                          </w:rPr>
                        </w:pPr>
                        <w:r>
                          <w:rPr>
                            <w:b/>
                            <w:sz w:val="22"/>
                          </w:rPr>
                          <w:t>30 S Subunit</w:t>
                        </w:r>
                      </w:p>
                      <w:p w:rsidR="004A4928" w:rsidRDefault="004A4928" w:rsidP="004A4928">
                        <w:pPr>
                          <w:widowControl/>
                          <w:numPr>
                            <w:ilvl w:val="0"/>
                            <w:numId w:val="11"/>
                          </w:numPr>
                          <w:spacing w:before="0" w:after="0"/>
                          <w:rPr>
                            <w:sz w:val="22"/>
                          </w:rPr>
                        </w:pPr>
                        <w:r>
                          <w:rPr>
                            <w:sz w:val="22"/>
                          </w:rPr>
                          <w:t xml:space="preserve"> 21 proteins</w:t>
                        </w:r>
                      </w:p>
                      <w:p w:rsidR="004A4928" w:rsidRDefault="004A4928" w:rsidP="004A4928">
                        <w:pPr>
                          <w:widowControl/>
                          <w:numPr>
                            <w:ilvl w:val="0"/>
                            <w:numId w:val="11"/>
                          </w:numPr>
                          <w:spacing w:before="0" w:after="0"/>
                          <w:rPr>
                            <w:sz w:val="22"/>
                          </w:rPr>
                        </w:pPr>
                        <w:r w:rsidRPr="004A4928">
                          <w:rPr>
                            <w:sz w:val="22"/>
                          </w:rPr>
                          <w:t xml:space="preserve"> 16S rRNA - </w:t>
                        </w:r>
                        <w:r w:rsidRPr="004A4928">
                          <w:rPr>
                            <w:i/>
                            <w:sz w:val="22"/>
                          </w:rPr>
                          <w:t>binds to Ribosome Binding Site (SD) on mRNA.</w:t>
                        </w:r>
                      </w:p>
                    </w:tc>
                  </w:tr>
                </w:tbl>
                <w:p w:rsidR="004A4928" w:rsidRDefault="004A4928" w:rsidP="004A1067"/>
              </w:txbxContent>
            </v:textbox>
            <w10:wrap type="square" side="left"/>
          </v:shape>
        </w:pict>
      </w:r>
      <w:r w:rsidR="004A4928">
        <w:rPr>
          <w:b/>
          <w:sz w:val="22"/>
        </w:rPr>
        <w:t>Ribosome -</w:t>
      </w:r>
      <w:r w:rsidR="004A4928">
        <w:rPr>
          <w:b/>
        </w:rPr>
        <w:t xml:space="preserve"> </w:t>
      </w:r>
      <w:r w:rsidR="004A4928">
        <w:rPr>
          <w:sz w:val="22"/>
        </w:rPr>
        <w:t>The ribosomal subunits and their RNA components are named for their sedimentation coefficients, S, which is a measure of how rapidly they move when a centrifugal force is applied. 50s+30s=70s!</w:t>
      </w:r>
    </w:p>
    <w:p w:rsidR="004A4928" w:rsidRDefault="004A4928" w:rsidP="004A1067">
      <w:pPr>
        <w:spacing w:before="0" w:after="0"/>
        <w:rPr>
          <w:sz w:val="22"/>
        </w:rPr>
      </w:pPr>
      <w:r>
        <w:rPr>
          <w:b/>
          <w:sz w:val="22"/>
        </w:rPr>
        <w:t>Polypeptide Synthesis:</w:t>
      </w:r>
    </w:p>
    <w:p w:rsidR="004A4928" w:rsidRDefault="004A4928" w:rsidP="004A1067">
      <w:pPr>
        <w:spacing w:before="0" w:after="0"/>
        <w:ind w:left="288" w:right="3168" w:hanging="144"/>
        <w:rPr>
          <w:sz w:val="22"/>
        </w:rPr>
      </w:pPr>
      <w:r>
        <w:rPr>
          <w:sz w:val="22"/>
        </w:rPr>
        <w:t>1. The polypeptide grows stepwise as a ribosome-bound, peptidyl-tRNA.  Discrete sites on both ribosomal subunits are involved in elongation.</w:t>
      </w:r>
    </w:p>
    <w:p w:rsidR="004A4928" w:rsidRDefault="004A4928" w:rsidP="004A1067">
      <w:pPr>
        <w:spacing w:before="0" w:after="0"/>
        <w:ind w:left="576" w:right="3168" w:hanging="144"/>
        <w:rPr>
          <w:sz w:val="22"/>
        </w:rPr>
      </w:pPr>
      <w:r>
        <w:rPr>
          <w:sz w:val="22"/>
        </w:rPr>
        <w:t xml:space="preserve">a) The </w:t>
      </w:r>
      <w:r>
        <w:rPr>
          <w:b/>
          <w:sz w:val="22"/>
        </w:rPr>
        <w:t>A site</w:t>
      </w:r>
      <w:r>
        <w:rPr>
          <w:sz w:val="22"/>
        </w:rPr>
        <w:t xml:space="preserve"> binds the </w:t>
      </w:r>
      <w:r>
        <w:rPr>
          <w:b/>
          <w:sz w:val="22"/>
        </w:rPr>
        <w:t xml:space="preserve">aminoacyl-tRNA </w:t>
      </w:r>
      <w:r w:rsidRPr="00E53B2C">
        <w:rPr>
          <w:sz w:val="22"/>
        </w:rPr>
        <w:t>(charged tRNA)</w:t>
      </w:r>
      <w:r>
        <w:rPr>
          <w:sz w:val="22"/>
        </w:rPr>
        <w:t xml:space="preserve"> corresponding to the next amino acid.</w:t>
      </w:r>
    </w:p>
    <w:p w:rsidR="004A4928" w:rsidRDefault="004A4928" w:rsidP="004A1067">
      <w:pPr>
        <w:spacing w:before="0" w:after="0"/>
        <w:ind w:left="576" w:right="3168" w:hanging="144"/>
        <w:rPr>
          <w:sz w:val="22"/>
        </w:rPr>
      </w:pPr>
      <w:r>
        <w:rPr>
          <w:sz w:val="22"/>
        </w:rPr>
        <w:t xml:space="preserve">b) The </w:t>
      </w:r>
      <w:r>
        <w:rPr>
          <w:b/>
          <w:sz w:val="22"/>
        </w:rPr>
        <w:t>P site</w:t>
      </w:r>
      <w:r>
        <w:rPr>
          <w:sz w:val="22"/>
        </w:rPr>
        <w:t xml:space="preserve"> holds the </w:t>
      </w:r>
      <w:r>
        <w:rPr>
          <w:b/>
          <w:sz w:val="22"/>
        </w:rPr>
        <w:t xml:space="preserve">peptidyl-tRNA </w:t>
      </w:r>
      <w:r w:rsidRPr="00E53B2C">
        <w:rPr>
          <w:sz w:val="22"/>
        </w:rPr>
        <w:t>at the start of each cycle</w:t>
      </w:r>
      <w:r>
        <w:rPr>
          <w:b/>
          <w:sz w:val="22"/>
        </w:rPr>
        <w:t xml:space="preserve"> - </w:t>
      </w:r>
      <w:r>
        <w:rPr>
          <w:sz w:val="22"/>
        </w:rPr>
        <w:t>the growing chain.</w:t>
      </w:r>
    </w:p>
    <w:p w:rsidR="004A4928" w:rsidRDefault="004A4928" w:rsidP="004A1067">
      <w:pPr>
        <w:spacing w:before="0" w:after="0"/>
        <w:ind w:left="576" w:right="3168" w:hanging="144"/>
        <w:rPr>
          <w:sz w:val="22"/>
        </w:rPr>
      </w:pPr>
      <w:r>
        <w:rPr>
          <w:sz w:val="22"/>
        </w:rPr>
        <w:t xml:space="preserve">c) The </w:t>
      </w:r>
      <w:r>
        <w:rPr>
          <w:b/>
          <w:sz w:val="22"/>
        </w:rPr>
        <w:t>E site</w:t>
      </w:r>
      <w:r>
        <w:rPr>
          <w:sz w:val="22"/>
        </w:rPr>
        <w:t xml:space="preserve"> is the </w:t>
      </w:r>
      <w:r w:rsidRPr="00344527">
        <w:rPr>
          <w:b/>
          <w:sz w:val="22"/>
        </w:rPr>
        <w:t>exit</w:t>
      </w:r>
      <w:r>
        <w:rPr>
          <w:sz w:val="22"/>
        </w:rPr>
        <w:t xml:space="preserve"> site for the uncharged tRNA</w:t>
      </w:r>
      <w:r w:rsidR="004A1067">
        <w:rPr>
          <w:sz w:val="22"/>
        </w:rPr>
        <w:t xml:space="preserve">, </w:t>
      </w:r>
      <w:r>
        <w:rPr>
          <w:sz w:val="22"/>
        </w:rPr>
        <w:t>site after peptide bond formation.</w:t>
      </w:r>
    </w:p>
    <w:sectPr w:rsidR="004A4928" w:rsidSect="00E84645">
      <w:headerReference w:type="default" r:id="rId25"/>
      <w:footerReference w:type="even" r:id="rId26"/>
      <w:footerReference w:type="default" r:id="rId27"/>
      <w:type w:val="continuous"/>
      <w:pgSz w:w="12240" w:h="15840"/>
      <w:pgMar w:top="864" w:right="1080" w:bottom="720" w:left="1080" w:header="432"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64" w:rsidRDefault="00112F64">
      <w:r>
        <w:separator/>
      </w:r>
    </w:p>
  </w:endnote>
  <w:endnote w:type="continuationSeparator" w:id="0">
    <w:p w:rsidR="00112F64" w:rsidRDefault="0011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AC" w:rsidRDefault="00FC5043">
    <w:pPr>
      <w:pStyle w:val="Footer"/>
      <w:framePr w:wrap="around" w:vAnchor="text" w:hAnchor="margin" w:y="1"/>
      <w:rPr>
        <w:rStyle w:val="PageNumber"/>
      </w:rPr>
    </w:pPr>
    <w:r>
      <w:rPr>
        <w:rStyle w:val="PageNumber"/>
      </w:rPr>
      <w:fldChar w:fldCharType="begin"/>
    </w:r>
    <w:r w:rsidR="005D55AC">
      <w:rPr>
        <w:rStyle w:val="PageNumber"/>
      </w:rPr>
      <w:instrText xml:space="preserve">PAGE  </w:instrText>
    </w:r>
    <w:r>
      <w:rPr>
        <w:rStyle w:val="PageNumber"/>
      </w:rPr>
      <w:fldChar w:fldCharType="separate"/>
    </w:r>
    <w:r w:rsidR="005D55AC">
      <w:rPr>
        <w:rStyle w:val="PageNumber"/>
        <w:noProof/>
      </w:rPr>
      <w:t>1</w:t>
    </w:r>
    <w:r>
      <w:rPr>
        <w:rStyle w:val="PageNumber"/>
      </w:rPr>
      <w:fldChar w:fldCharType="end"/>
    </w:r>
  </w:p>
  <w:p w:rsidR="005D55AC" w:rsidRDefault="005D55A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AC" w:rsidRDefault="00FC5043">
    <w:pPr>
      <w:pStyle w:val="Footer"/>
      <w:framePr w:wrap="around" w:vAnchor="text" w:hAnchor="margin" w:y="1"/>
      <w:rPr>
        <w:rStyle w:val="PageNumber"/>
      </w:rPr>
    </w:pPr>
    <w:r>
      <w:rPr>
        <w:rStyle w:val="PageNumber"/>
      </w:rPr>
      <w:fldChar w:fldCharType="begin"/>
    </w:r>
    <w:r w:rsidR="005D55AC">
      <w:rPr>
        <w:rStyle w:val="PageNumber"/>
      </w:rPr>
      <w:instrText xml:space="preserve">PAGE  </w:instrText>
    </w:r>
    <w:r>
      <w:rPr>
        <w:rStyle w:val="PageNumber"/>
      </w:rPr>
      <w:fldChar w:fldCharType="separate"/>
    </w:r>
    <w:r w:rsidR="004A1067">
      <w:rPr>
        <w:rStyle w:val="PageNumber"/>
        <w:noProof/>
      </w:rPr>
      <w:t>3</w:t>
    </w:r>
    <w:r>
      <w:rPr>
        <w:rStyle w:val="PageNumber"/>
      </w:rPr>
      <w:fldChar w:fldCharType="end"/>
    </w:r>
  </w:p>
  <w:p w:rsidR="005D55AC" w:rsidRDefault="005D55A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64" w:rsidRDefault="00112F64">
      <w:r>
        <w:separator/>
      </w:r>
    </w:p>
  </w:footnote>
  <w:footnote w:type="continuationSeparator" w:id="0">
    <w:p w:rsidR="00112F64" w:rsidRDefault="0011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5AC" w:rsidRDefault="005D55AC">
    <w:pPr>
      <w:pStyle w:val="Header"/>
      <w:rPr>
        <w:rFonts w:ascii="Times New Roman" w:hAnsi="Times New Roman"/>
        <w:i/>
        <w:sz w:val="20"/>
      </w:rPr>
    </w:pPr>
    <w:r>
      <w:rPr>
        <w:rFonts w:ascii="Times New Roman" w:hAnsi="Times New Roman"/>
        <w:i/>
        <w:sz w:val="20"/>
      </w:rPr>
      <w:t xml:space="preserve">Biochemistry I, Spring Term                              </w:t>
    </w:r>
    <w:r w:rsidR="00DD4C04">
      <w:rPr>
        <w:rFonts w:ascii="Times New Roman" w:hAnsi="Times New Roman"/>
        <w:i/>
        <w:sz w:val="20"/>
      </w:rPr>
      <w:t xml:space="preserve">                      Lecture 39</w:t>
    </w:r>
    <w:r>
      <w:rPr>
        <w:rFonts w:ascii="Times New Roman" w:hAnsi="Times New Roman"/>
        <w:i/>
        <w:sz w:val="20"/>
      </w:rPr>
      <w:t xml:space="preserve">                             </w:t>
    </w:r>
    <w:r w:rsidR="00A1673A">
      <w:rPr>
        <w:rFonts w:ascii="Times New Roman" w:hAnsi="Times New Roman"/>
        <w:i/>
        <w:sz w:val="20"/>
      </w:rPr>
      <w:t xml:space="preserve">         </w:t>
    </w:r>
    <w:r w:rsidR="004A4928">
      <w:rPr>
        <w:rFonts w:ascii="Times New Roman" w:hAnsi="Times New Roman"/>
        <w:i/>
        <w:sz w:val="20"/>
      </w:rPr>
      <w:t xml:space="preserve">                  May 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28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2956708C"/>
    <w:multiLevelType w:val="hybridMultilevel"/>
    <w:tmpl w:val="F822E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9362F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3B0B52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CE149E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3D732EDD"/>
    <w:multiLevelType w:val="singleLevel"/>
    <w:tmpl w:val="0409000F"/>
    <w:lvl w:ilvl="0">
      <w:start w:val="1"/>
      <w:numFmt w:val="decimal"/>
      <w:lvlText w:val="%1."/>
      <w:lvlJc w:val="left"/>
      <w:pPr>
        <w:tabs>
          <w:tab w:val="num" w:pos="360"/>
        </w:tabs>
        <w:ind w:left="360" w:hanging="360"/>
      </w:pPr>
    </w:lvl>
  </w:abstractNum>
  <w:abstractNum w:abstractNumId="6">
    <w:nsid w:val="46130B0C"/>
    <w:multiLevelType w:val="singleLevel"/>
    <w:tmpl w:val="0409000F"/>
    <w:lvl w:ilvl="0">
      <w:start w:val="1"/>
      <w:numFmt w:val="decimal"/>
      <w:lvlText w:val="%1."/>
      <w:lvlJc w:val="left"/>
      <w:pPr>
        <w:tabs>
          <w:tab w:val="num" w:pos="360"/>
        </w:tabs>
        <w:ind w:left="360" w:hanging="360"/>
      </w:pPr>
    </w:lvl>
  </w:abstractNum>
  <w:abstractNum w:abstractNumId="7">
    <w:nsid w:val="5177199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55C24C8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56AD780F"/>
    <w:multiLevelType w:val="singleLevel"/>
    <w:tmpl w:val="0409000F"/>
    <w:lvl w:ilvl="0">
      <w:start w:val="1"/>
      <w:numFmt w:val="decimal"/>
      <w:lvlText w:val="%1."/>
      <w:lvlJc w:val="left"/>
      <w:pPr>
        <w:tabs>
          <w:tab w:val="num" w:pos="360"/>
        </w:tabs>
        <w:ind w:left="360" w:hanging="360"/>
      </w:pPr>
    </w:lvl>
  </w:abstractNum>
  <w:abstractNum w:abstractNumId="10">
    <w:nsid w:val="63575466"/>
    <w:multiLevelType w:val="singleLevel"/>
    <w:tmpl w:val="0409000F"/>
    <w:lvl w:ilvl="0">
      <w:start w:val="1"/>
      <w:numFmt w:val="decimal"/>
      <w:lvlText w:val="%1."/>
      <w:lvlJc w:val="left"/>
      <w:pPr>
        <w:tabs>
          <w:tab w:val="num" w:pos="360"/>
        </w:tabs>
        <w:ind w:left="360" w:hanging="360"/>
      </w:pPr>
    </w:lvl>
  </w:abstractNum>
  <w:abstractNum w:abstractNumId="11">
    <w:nsid w:val="766E21A1"/>
    <w:multiLevelType w:val="hybridMultilevel"/>
    <w:tmpl w:val="9354822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10"/>
  </w:num>
  <w:num w:numId="2">
    <w:abstractNumId w:val="9"/>
  </w:num>
  <w:num w:numId="3">
    <w:abstractNumId w:val="0"/>
  </w:num>
  <w:num w:numId="4">
    <w:abstractNumId w:val="5"/>
  </w:num>
  <w:num w:numId="5">
    <w:abstractNumId w:val="6"/>
  </w:num>
  <w:num w:numId="6">
    <w:abstractNumId w:val="3"/>
  </w:num>
  <w:num w:numId="7">
    <w:abstractNumId w:val="4"/>
  </w:num>
  <w:num w:numId="8">
    <w:abstractNumId w:val="8"/>
  </w:num>
  <w:num w:numId="9">
    <w:abstractNumId w:val="11"/>
  </w:num>
  <w:num w:numId="10">
    <w:abstractNumId w:val="1"/>
  </w:num>
  <w:num w:numId="11">
    <w:abstractNumId w:val="2"/>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673A"/>
    <w:rsid w:val="00052B7A"/>
    <w:rsid w:val="00065523"/>
    <w:rsid w:val="000E42BE"/>
    <w:rsid w:val="00112F64"/>
    <w:rsid w:val="001438AE"/>
    <w:rsid w:val="001633DD"/>
    <w:rsid w:val="001C04C4"/>
    <w:rsid w:val="001C6EE5"/>
    <w:rsid w:val="00266398"/>
    <w:rsid w:val="002A68B3"/>
    <w:rsid w:val="002A6DA7"/>
    <w:rsid w:val="002B318C"/>
    <w:rsid w:val="002F4908"/>
    <w:rsid w:val="00337688"/>
    <w:rsid w:val="0034760E"/>
    <w:rsid w:val="00351601"/>
    <w:rsid w:val="00375E5C"/>
    <w:rsid w:val="003B61CA"/>
    <w:rsid w:val="004A1067"/>
    <w:rsid w:val="004A4928"/>
    <w:rsid w:val="00516327"/>
    <w:rsid w:val="005B24BF"/>
    <w:rsid w:val="005D55AC"/>
    <w:rsid w:val="005F4D95"/>
    <w:rsid w:val="00634875"/>
    <w:rsid w:val="00724490"/>
    <w:rsid w:val="00763B2B"/>
    <w:rsid w:val="00770229"/>
    <w:rsid w:val="00783C2A"/>
    <w:rsid w:val="007A6BCA"/>
    <w:rsid w:val="007C7B2F"/>
    <w:rsid w:val="008E3B91"/>
    <w:rsid w:val="009005BD"/>
    <w:rsid w:val="009040AD"/>
    <w:rsid w:val="00927D7D"/>
    <w:rsid w:val="009E02D5"/>
    <w:rsid w:val="00A01769"/>
    <w:rsid w:val="00A1673A"/>
    <w:rsid w:val="00A22EF7"/>
    <w:rsid w:val="00A4377F"/>
    <w:rsid w:val="00A85861"/>
    <w:rsid w:val="00AE2C11"/>
    <w:rsid w:val="00AF0112"/>
    <w:rsid w:val="00B54E35"/>
    <w:rsid w:val="00B603E0"/>
    <w:rsid w:val="00B730BE"/>
    <w:rsid w:val="00B845D0"/>
    <w:rsid w:val="00C653EB"/>
    <w:rsid w:val="00D20B24"/>
    <w:rsid w:val="00D51E29"/>
    <w:rsid w:val="00D60772"/>
    <w:rsid w:val="00D65D46"/>
    <w:rsid w:val="00D770E4"/>
    <w:rsid w:val="00DD4C04"/>
    <w:rsid w:val="00E36C63"/>
    <w:rsid w:val="00E84645"/>
    <w:rsid w:val="00EE4915"/>
    <w:rsid w:val="00F76B6F"/>
    <w:rsid w:val="00FA1498"/>
    <w:rsid w:val="00FC5043"/>
    <w:rsid w:val="00FE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043"/>
    <w:pPr>
      <w:widowControl w:val="0"/>
      <w:spacing w:before="100" w:after="100"/>
    </w:pPr>
    <w:rPr>
      <w:rFonts w:eastAsia="Times New Roman"/>
      <w:sz w:val="24"/>
    </w:rPr>
  </w:style>
  <w:style w:type="paragraph" w:styleId="Heading1">
    <w:name w:val="heading 1"/>
    <w:basedOn w:val="Normal"/>
    <w:next w:val="Normal"/>
    <w:qFormat/>
    <w:rsid w:val="00FC5043"/>
    <w:pPr>
      <w:keepNext/>
      <w:spacing w:before="120" w:after="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FC5043"/>
    <w:pPr>
      <w:spacing w:before="0" w:after="0"/>
    </w:pPr>
  </w:style>
  <w:style w:type="paragraph" w:customStyle="1" w:styleId="DefinitionList">
    <w:name w:val="Definition List"/>
    <w:basedOn w:val="Normal"/>
    <w:next w:val="DefinitionTerm"/>
    <w:rsid w:val="00FC5043"/>
    <w:pPr>
      <w:spacing w:before="0" w:after="0"/>
      <w:ind w:left="360"/>
    </w:pPr>
  </w:style>
  <w:style w:type="character" w:customStyle="1" w:styleId="Definition">
    <w:name w:val="Definition"/>
    <w:rsid w:val="00FC5043"/>
    <w:rPr>
      <w:i/>
    </w:rPr>
  </w:style>
  <w:style w:type="paragraph" w:customStyle="1" w:styleId="H1">
    <w:name w:val="H1"/>
    <w:basedOn w:val="Normal"/>
    <w:next w:val="Normal"/>
    <w:rsid w:val="00FC5043"/>
    <w:pPr>
      <w:keepNext/>
      <w:outlineLvl w:val="1"/>
    </w:pPr>
    <w:rPr>
      <w:b/>
      <w:kern w:val="36"/>
      <w:sz w:val="48"/>
    </w:rPr>
  </w:style>
  <w:style w:type="paragraph" w:customStyle="1" w:styleId="H2">
    <w:name w:val="H2"/>
    <w:basedOn w:val="Normal"/>
    <w:next w:val="Normal"/>
    <w:rsid w:val="00FC5043"/>
    <w:pPr>
      <w:keepNext/>
      <w:outlineLvl w:val="2"/>
    </w:pPr>
    <w:rPr>
      <w:b/>
      <w:sz w:val="36"/>
    </w:rPr>
  </w:style>
  <w:style w:type="paragraph" w:customStyle="1" w:styleId="H3">
    <w:name w:val="H3"/>
    <w:basedOn w:val="Normal"/>
    <w:next w:val="Normal"/>
    <w:rsid w:val="00FC5043"/>
    <w:pPr>
      <w:keepNext/>
      <w:outlineLvl w:val="3"/>
    </w:pPr>
    <w:rPr>
      <w:b/>
      <w:sz w:val="28"/>
    </w:rPr>
  </w:style>
  <w:style w:type="paragraph" w:customStyle="1" w:styleId="H4">
    <w:name w:val="H4"/>
    <w:basedOn w:val="Normal"/>
    <w:next w:val="Normal"/>
    <w:rsid w:val="00FC5043"/>
    <w:pPr>
      <w:keepNext/>
      <w:outlineLvl w:val="4"/>
    </w:pPr>
    <w:rPr>
      <w:b/>
    </w:rPr>
  </w:style>
  <w:style w:type="paragraph" w:customStyle="1" w:styleId="H5">
    <w:name w:val="H5"/>
    <w:basedOn w:val="Normal"/>
    <w:next w:val="Normal"/>
    <w:rsid w:val="00FC5043"/>
    <w:pPr>
      <w:keepNext/>
      <w:outlineLvl w:val="5"/>
    </w:pPr>
    <w:rPr>
      <w:b/>
      <w:sz w:val="20"/>
    </w:rPr>
  </w:style>
  <w:style w:type="paragraph" w:customStyle="1" w:styleId="H6">
    <w:name w:val="H6"/>
    <w:basedOn w:val="Normal"/>
    <w:next w:val="Normal"/>
    <w:rsid w:val="00FC5043"/>
    <w:pPr>
      <w:keepNext/>
      <w:outlineLvl w:val="6"/>
    </w:pPr>
    <w:rPr>
      <w:b/>
      <w:sz w:val="16"/>
    </w:rPr>
  </w:style>
  <w:style w:type="paragraph" w:customStyle="1" w:styleId="Address">
    <w:name w:val="Address"/>
    <w:basedOn w:val="Normal"/>
    <w:next w:val="Normal"/>
    <w:rsid w:val="00FC5043"/>
    <w:pPr>
      <w:spacing w:before="0" w:after="0"/>
    </w:pPr>
    <w:rPr>
      <w:i/>
    </w:rPr>
  </w:style>
  <w:style w:type="paragraph" w:customStyle="1" w:styleId="Blockquote">
    <w:name w:val="Blockquote"/>
    <w:basedOn w:val="Normal"/>
    <w:rsid w:val="00FC5043"/>
    <w:pPr>
      <w:ind w:left="360" w:right="360"/>
    </w:pPr>
  </w:style>
  <w:style w:type="character" w:customStyle="1" w:styleId="CITE">
    <w:name w:val="CITE"/>
    <w:rsid w:val="00FC5043"/>
    <w:rPr>
      <w:i/>
    </w:rPr>
  </w:style>
  <w:style w:type="character" w:customStyle="1" w:styleId="CODE">
    <w:name w:val="CODE"/>
    <w:rsid w:val="00FC5043"/>
    <w:rPr>
      <w:rFonts w:ascii="Courier" w:hAnsi="Courier"/>
      <w:sz w:val="20"/>
    </w:rPr>
  </w:style>
  <w:style w:type="character" w:styleId="Emphasis">
    <w:name w:val="Emphasis"/>
    <w:basedOn w:val="DefaultParagraphFont"/>
    <w:qFormat/>
    <w:rsid w:val="00FC5043"/>
    <w:rPr>
      <w:i/>
    </w:rPr>
  </w:style>
  <w:style w:type="character" w:styleId="Hyperlink">
    <w:name w:val="Hyperlink"/>
    <w:basedOn w:val="DefaultParagraphFont"/>
    <w:rsid w:val="00FC5043"/>
    <w:rPr>
      <w:color w:val="0000FF"/>
      <w:u w:val="single"/>
    </w:rPr>
  </w:style>
  <w:style w:type="character" w:styleId="FollowedHyperlink">
    <w:name w:val="FollowedHyperlink"/>
    <w:basedOn w:val="DefaultParagraphFont"/>
    <w:rsid w:val="00FC5043"/>
    <w:rPr>
      <w:color w:val="800080"/>
      <w:u w:val="single"/>
    </w:rPr>
  </w:style>
  <w:style w:type="character" w:customStyle="1" w:styleId="Keyboard">
    <w:name w:val="Keyboard"/>
    <w:rsid w:val="00FC5043"/>
    <w:rPr>
      <w:rFonts w:ascii="Courier" w:hAnsi="Courier"/>
      <w:b/>
      <w:sz w:val="20"/>
    </w:rPr>
  </w:style>
  <w:style w:type="paragraph" w:customStyle="1" w:styleId="Preformatted">
    <w:name w:val="Preformatted"/>
    <w:basedOn w:val="Normal"/>
    <w:rsid w:val="00FC504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FC5043"/>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FC5043"/>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FC5043"/>
    <w:rPr>
      <w:rFonts w:ascii="Courier" w:hAnsi="Courier"/>
    </w:rPr>
  </w:style>
  <w:style w:type="character" w:styleId="Strong">
    <w:name w:val="Strong"/>
    <w:basedOn w:val="DefaultParagraphFont"/>
    <w:qFormat/>
    <w:rsid w:val="00FC5043"/>
    <w:rPr>
      <w:b/>
    </w:rPr>
  </w:style>
  <w:style w:type="character" w:customStyle="1" w:styleId="Typewriter">
    <w:name w:val="Typewriter"/>
    <w:rsid w:val="00FC5043"/>
    <w:rPr>
      <w:rFonts w:ascii="Courier" w:hAnsi="Courier"/>
      <w:sz w:val="20"/>
    </w:rPr>
  </w:style>
  <w:style w:type="character" w:customStyle="1" w:styleId="Variable">
    <w:name w:val="Variable"/>
    <w:rsid w:val="00FC5043"/>
    <w:rPr>
      <w:i/>
    </w:rPr>
  </w:style>
  <w:style w:type="character" w:customStyle="1" w:styleId="HTMLMarkup">
    <w:name w:val="HTML Markup"/>
    <w:rsid w:val="00FC5043"/>
    <w:rPr>
      <w:vanish/>
      <w:color w:val="FF0000"/>
    </w:rPr>
  </w:style>
  <w:style w:type="character" w:customStyle="1" w:styleId="Comment">
    <w:name w:val="Comment"/>
    <w:rsid w:val="00FC5043"/>
    <w:rPr>
      <w:vanish/>
    </w:rPr>
  </w:style>
  <w:style w:type="paragraph" w:styleId="Header">
    <w:name w:val="header"/>
    <w:basedOn w:val="Normal"/>
    <w:rsid w:val="00FC5043"/>
    <w:pPr>
      <w:tabs>
        <w:tab w:val="center" w:pos="4320"/>
        <w:tab w:val="right" w:pos="8640"/>
      </w:tabs>
    </w:pPr>
  </w:style>
  <w:style w:type="paragraph" w:styleId="Footer">
    <w:name w:val="footer"/>
    <w:basedOn w:val="Normal"/>
    <w:rsid w:val="00FC5043"/>
    <w:pPr>
      <w:tabs>
        <w:tab w:val="center" w:pos="4320"/>
        <w:tab w:val="right" w:pos="8640"/>
      </w:tabs>
    </w:pPr>
  </w:style>
  <w:style w:type="character" w:styleId="PageNumber">
    <w:name w:val="page number"/>
    <w:basedOn w:val="DefaultParagraphFont"/>
    <w:rsid w:val="00FC5043"/>
  </w:style>
  <w:style w:type="paragraph" w:styleId="PlainText">
    <w:name w:val="Plain Text"/>
    <w:basedOn w:val="Normal"/>
    <w:rsid w:val="00FC5043"/>
    <w:pPr>
      <w:widowControl/>
      <w:spacing w:before="0" w:after="0"/>
    </w:pPr>
    <w:rPr>
      <w:rFonts w:ascii="Courier New" w:eastAsia="Times" w:hAnsi="Courier New"/>
      <w:sz w:val="20"/>
    </w:rPr>
  </w:style>
  <w:style w:type="paragraph" w:styleId="BodyTextIndent">
    <w:name w:val="Body Text Indent"/>
    <w:basedOn w:val="Normal"/>
    <w:rsid w:val="00FC5043"/>
    <w:pPr>
      <w:spacing w:before="120" w:after="0"/>
      <w:ind w:left="216" w:hanging="216"/>
    </w:pPr>
    <w:rPr>
      <w:rFonts w:ascii="Times New Roman" w:hAnsi="Times New Roman"/>
      <w:sz w:val="22"/>
    </w:rPr>
  </w:style>
  <w:style w:type="paragraph" w:styleId="BodyTextIndent2">
    <w:name w:val="Body Text Indent 2"/>
    <w:basedOn w:val="Normal"/>
    <w:rsid w:val="00FC5043"/>
    <w:pPr>
      <w:spacing w:before="120" w:after="0"/>
      <w:ind w:left="216" w:hanging="216"/>
      <w:jc w:val="both"/>
    </w:pPr>
    <w:rPr>
      <w:rFonts w:ascii="Times New Roman" w:hAnsi="Times New Roman"/>
      <w:sz w:val="22"/>
    </w:rPr>
  </w:style>
  <w:style w:type="table" w:styleId="TableGrid">
    <w:name w:val="Table Grid"/>
    <w:basedOn w:val="TableNormal"/>
    <w:rsid w:val="00B54E35"/>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662</Words>
  <Characters>3767</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Nucleic Acid Structures</vt:lpstr>
    </vt:vector>
  </TitlesOfParts>
  <Company>Carnegie Mellon University</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Nucleic Acid Structures</dc:title>
  <dc:creator>William McClure</dc:creator>
  <cp:lastModifiedBy>Gordon Rule</cp:lastModifiedBy>
  <cp:revision>5</cp:revision>
  <cp:lastPrinted>2011-04-26T01:51:00Z</cp:lastPrinted>
  <dcterms:created xsi:type="dcterms:W3CDTF">2012-04-30T21:36:00Z</dcterms:created>
  <dcterms:modified xsi:type="dcterms:W3CDTF">2013-04-30T02:59:00Z</dcterms:modified>
</cp:coreProperties>
</file>