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715E" w:rsidRPr="00C4090E" w:rsidRDefault="00E37FEC">
      <w:pPr>
        <w:spacing w:before="0" w:after="0"/>
        <w:rPr>
          <w:rFonts w:ascii="Times New Roman" w:hAnsi="Times New Roman"/>
          <w:b/>
          <w:sz w:val="28"/>
          <w:lang w:val="fr-FR"/>
        </w:rPr>
      </w:pPr>
      <w:r w:rsidRPr="00C4090E">
        <w:rPr>
          <w:rFonts w:ascii="Times New Roman" w:hAnsi="Times New Roman"/>
          <w:b/>
          <w:sz w:val="28"/>
          <w:lang w:val="fr-FR"/>
        </w:rPr>
        <w:t xml:space="preserve">Lecture 35: </w:t>
      </w:r>
      <w:r w:rsidR="0021715E" w:rsidRPr="00C4090E">
        <w:rPr>
          <w:rFonts w:ascii="Times New Roman" w:hAnsi="Times New Roman"/>
          <w:b/>
          <w:sz w:val="28"/>
          <w:lang w:val="fr-FR"/>
        </w:rPr>
        <w:t>DNA Stability/Protein-DNA Interactions</w:t>
      </w:r>
      <w:r w:rsidR="00E14D3F" w:rsidRPr="00C4090E">
        <w:rPr>
          <w:rFonts w:ascii="Times New Roman" w:hAnsi="Times New Roman"/>
          <w:b/>
          <w:sz w:val="28"/>
          <w:lang w:val="fr-FR"/>
        </w:rPr>
        <w:t>,</w:t>
      </w:r>
      <w:r w:rsidR="00B4099C" w:rsidRPr="00C4090E">
        <w:rPr>
          <w:rFonts w:ascii="Times New Roman" w:hAnsi="Times New Roman"/>
          <w:b/>
          <w:sz w:val="28"/>
          <w:lang w:val="fr-FR"/>
        </w:rPr>
        <w:t xml:space="preserve"> DNA Modification Enzymes</w:t>
      </w:r>
    </w:p>
    <w:p w:rsidR="0021715E" w:rsidRDefault="0021715E">
      <w:pPr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Key Terms:</w:t>
      </w:r>
    </w:p>
    <w:p w:rsidR="0021715E" w:rsidRDefault="0021715E">
      <w:pPr>
        <w:numPr>
          <w:ilvl w:val="0"/>
          <w:numId w:val="8"/>
        </w:numPr>
        <w:spacing w:before="0" w:after="0"/>
        <w:ind w:left="360" w:firstLine="0"/>
        <w:jc w:val="both"/>
        <w:rPr>
          <w:rFonts w:ascii="Times New Roman" w:hAnsi="Times New Roman"/>
          <w:b/>
          <w:sz w:val="22"/>
        </w:rPr>
        <w:sectPr w:rsidR="0021715E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864" w:right="1152" w:bottom="864" w:left="1152" w:header="288" w:footer="288" w:gutter="0"/>
          <w:cols w:space="720"/>
          <w:noEndnote/>
        </w:sectPr>
      </w:pPr>
    </w:p>
    <w:p w:rsidR="0021715E" w:rsidRDefault="0021715E" w:rsidP="00C4090E">
      <w:pPr>
        <w:numPr>
          <w:ilvl w:val="0"/>
          <w:numId w:val="46"/>
        </w:numPr>
        <w:spacing w:before="0" w:after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DNA Stability</w:t>
      </w:r>
    </w:p>
    <w:p w:rsidR="0021715E" w:rsidRDefault="0021715E" w:rsidP="00C4090E">
      <w:pPr>
        <w:numPr>
          <w:ilvl w:val="0"/>
          <w:numId w:val="46"/>
        </w:numPr>
        <w:spacing w:before="0" w:after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DNA-Protein Interactions</w:t>
      </w:r>
    </w:p>
    <w:p w:rsidR="0021715E" w:rsidRPr="00FE5617" w:rsidRDefault="00364725" w:rsidP="00C4090E">
      <w:pPr>
        <w:numPr>
          <w:ilvl w:val="0"/>
          <w:numId w:val="46"/>
        </w:numPr>
        <w:spacing w:before="0" w:after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Restriction endonuclease &amp; DNA ligase</w:t>
      </w:r>
    </w:p>
    <w:p w:rsidR="00FE5617" w:rsidRPr="00FE5617" w:rsidRDefault="00FE5617" w:rsidP="00FE5617">
      <w:pPr>
        <w:numPr>
          <w:ilvl w:val="0"/>
          <w:numId w:val="8"/>
        </w:numPr>
        <w:spacing w:before="0" w:after="0"/>
        <w:ind w:left="360" w:firstLine="0"/>
        <w:jc w:val="both"/>
        <w:rPr>
          <w:rFonts w:ascii="Times New Roman" w:hAnsi="Times New Roman"/>
          <w:b/>
          <w:sz w:val="22"/>
        </w:rPr>
        <w:sectPr w:rsidR="00FE5617" w:rsidRPr="00FE5617">
          <w:type w:val="continuous"/>
          <w:pgSz w:w="12240" w:h="15840"/>
          <w:pgMar w:top="864" w:right="1152" w:bottom="864" w:left="1152" w:header="288" w:footer="288" w:gutter="0"/>
          <w:cols w:num="2" w:space="720" w:equalWidth="0">
            <w:col w:w="4608" w:space="720"/>
            <w:col w:w="4608"/>
          </w:cols>
          <w:noEndnote/>
        </w:sectPr>
      </w:pPr>
    </w:p>
    <w:p w:rsidR="0021715E" w:rsidRDefault="00E37FEC" w:rsidP="00E37FEC">
      <w:pPr>
        <w:spacing w:before="80" w:after="0"/>
        <w:ind w:left="144" w:right="1440" w:hanging="144"/>
        <w:rPr>
          <w:b/>
          <w:sz w:val="22"/>
        </w:rPr>
      </w:pPr>
      <w:r>
        <w:rPr>
          <w:rFonts w:ascii="Times New Roman" w:hAnsi="Times New Roman"/>
          <w:b/>
        </w:rPr>
        <w:lastRenderedPageBreak/>
        <w:t>1</w:t>
      </w:r>
      <w:r w:rsidR="0021715E">
        <w:rPr>
          <w:rFonts w:ascii="Times New Roman" w:hAnsi="Times New Roman"/>
          <w:b/>
        </w:rPr>
        <w:t xml:space="preserve">. Forces Stabilizing Nucleic Acid Structures. </w:t>
      </w:r>
    </w:p>
    <w:p w:rsidR="0021715E" w:rsidRDefault="00964DDF" w:rsidP="00E37FEC">
      <w:pPr>
        <w:spacing w:before="0" w:after="0"/>
        <w:ind w:left="288" w:firstLine="144"/>
        <w:rPr>
          <w:rFonts w:ascii="Times New Roman" w:hAnsi="Times New Roman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74.35pt;margin-top:4.15pt;width:203.5pt;height:128.8pt;z-index:251655680;mso-wrap-distance-left:7.2pt;mso-wrap-distance-right:0">
            <v:imagedata r:id="rId11" o:title=""/>
            <w10:wrap type="square" side="left"/>
          </v:shape>
          <o:OLEObject Type="Embed" ProgID="ISISServer" ShapeID="_x0000_s1054" DrawAspect="Content" ObjectID="_1427619269" r:id="rId12"/>
        </w:pict>
      </w:r>
      <w:r w:rsidR="0021715E">
        <w:rPr>
          <w:rFonts w:ascii="Times New Roman" w:hAnsi="Times New Roman"/>
          <w:sz w:val="22"/>
        </w:rPr>
        <w:t xml:space="preserve">Double stranded DNA &amp; RNA can be </w:t>
      </w:r>
      <w:r w:rsidR="0021715E">
        <w:rPr>
          <w:rFonts w:ascii="Times New Roman" w:hAnsi="Times New Roman"/>
          <w:i/>
          <w:sz w:val="22"/>
        </w:rPr>
        <w:t>reversibly</w:t>
      </w:r>
      <w:r w:rsidR="0021715E">
        <w:rPr>
          <w:rFonts w:ascii="Times New Roman" w:hAnsi="Times New Roman"/>
          <w:sz w:val="22"/>
        </w:rPr>
        <w:t xml:space="preserve"> denatured ("melting").  Cooperative transition from double stranded helix </w:t>
      </w:r>
      <w:r w:rsidR="0021715E">
        <w:rPr>
          <w:rFonts w:ascii="Times New Roman" w:hAnsi="Times New Roman"/>
          <w:sz w:val="22"/>
        </w:rPr>
        <w:sym w:font="Symbol" w:char="F0AE"/>
      </w:r>
      <w:r w:rsidR="0021715E">
        <w:rPr>
          <w:rFonts w:ascii="Times New Roman" w:hAnsi="Times New Roman"/>
          <w:sz w:val="22"/>
        </w:rPr>
        <w:t xml:space="preserve"> single stranded random coils; the change in absorbance </w:t>
      </w:r>
      <w:r w:rsidR="00364725">
        <w:rPr>
          <w:rFonts w:ascii="Times New Roman" w:hAnsi="Times New Roman"/>
          <w:sz w:val="22"/>
        </w:rPr>
        <w:t xml:space="preserve">of the bases </w:t>
      </w:r>
      <w:r w:rsidR="0021715E">
        <w:rPr>
          <w:rFonts w:ascii="Times New Roman" w:hAnsi="Times New Roman"/>
          <w:sz w:val="22"/>
        </w:rPr>
        <w:t xml:space="preserve">at </w:t>
      </w:r>
      <w:r w:rsidR="0021715E">
        <w:rPr>
          <w:rFonts w:ascii="Times New Roman" w:hAnsi="Times New Roman"/>
          <w:sz w:val="22"/>
        </w:rPr>
        <w:sym w:font="Symbol" w:char="F06C"/>
      </w:r>
      <w:r w:rsidR="0021715E">
        <w:rPr>
          <w:rFonts w:ascii="Times New Roman" w:hAnsi="Times New Roman"/>
          <w:sz w:val="22"/>
        </w:rPr>
        <w:t>=260 nm can be used to monitor this transition.  The absorbance (A</w:t>
      </w:r>
      <w:r w:rsidR="0021715E">
        <w:rPr>
          <w:rFonts w:ascii="Times New Roman" w:hAnsi="Times New Roman"/>
          <w:sz w:val="22"/>
          <w:vertAlign w:val="subscript"/>
        </w:rPr>
        <w:t>260</w:t>
      </w:r>
      <w:r w:rsidR="00E072B5">
        <w:rPr>
          <w:rFonts w:ascii="Times New Roman" w:hAnsi="Times New Roman"/>
          <w:sz w:val="22"/>
        </w:rPr>
        <w:t>) increases when the DNA melts (</w:t>
      </w:r>
      <w:proofErr w:type="spellStart"/>
      <w:r w:rsidR="00E072B5" w:rsidRPr="00B11E36">
        <w:rPr>
          <w:rFonts w:ascii="Times New Roman" w:hAnsi="Times New Roman"/>
          <w:b/>
          <w:sz w:val="22"/>
        </w:rPr>
        <w:t>hyperchromatic</w:t>
      </w:r>
      <w:proofErr w:type="spellEnd"/>
      <w:r w:rsidR="00E072B5" w:rsidRPr="00B11E36">
        <w:rPr>
          <w:rFonts w:ascii="Times New Roman" w:hAnsi="Times New Roman"/>
          <w:b/>
          <w:sz w:val="22"/>
        </w:rPr>
        <w:t xml:space="preserve"> effect</w:t>
      </w:r>
      <w:r w:rsidR="00E072B5">
        <w:rPr>
          <w:rFonts w:ascii="Times New Roman" w:hAnsi="Times New Roman"/>
          <w:sz w:val="22"/>
        </w:rPr>
        <w:t>).</w:t>
      </w:r>
    </w:p>
    <w:p w:rsidR="00C4090E" w:rsidRDefault="00964DDF" w:rsidP="00C4090E">
      <w:pPr>
        <w:spacing w:before="0" w:after="0"/>
        <w:ind w:left="432" w:hanging="144"/>
        <w:rPr>
          <w:rFonts w:ascii="Times New Roman" w:hAnsi="Times New Roman"/>
          <w:sz w:val="22"/>
        </w:rPr>
      </w:pPr>
      <w:r>
        <w:rPr>
          <w:noProof/>
        </w:rPr>
        <w:pict>
          <v:shape id="_x0000_s1071" type="#_x0000_t75" style="position:absolute;left:0;text-align:left;margin-left:111.65pt;margin-top:6.4pt;width:125.95pt;height:122.5pt;z-index:251666944;mso-wrap-distance-left:7.2pt;mso-wrap-distance-right:0">
            <v:imagedata r:id="rId13" o:title=""/>
            <w10:wrap type="square" side="left"/>
          </v:shape>
          <o:OLEObject Type="Embed" ProgID="ISISServer" ShapeID="_x0000_s1071" DrawAspect="Content" ObjectID="_1427619270" r:id="rId14"/>
        </w:pict>
      </w:r>
    </w:p>
    <w:p w:rsidR="00B11E36" w:rsidRDefault="00B11E36" w:rsidP="00C4090E">
      <w:pPr>
        <w:spacing w:before="0" w:after="0"/>
        <w:ind w:left="432" w:hanging="144"/>
        <w:rPr>
          <w:rFonts w:ascii="Times New Roman" w:hAnsi="Times New Roman"/>
          <w:sz w:val="22"/>
        </w:rPr>
      </w:pPr>
    </w:p>
    <w:p w:rsidR="00C4090E" w:rsidRPr="009F103D" w:rsidRDefault="00C4090E" w:rsidP="00C4090E">
      <w:pPr>
        <w:spacing w:before="0" w:after="0"/>
        <w:ind w:left="432" w:hanging="144"/>
        <w:rPr>
          <w:rFonts w:ascii="Times New Roman" w:hAnsi="Times New Roman"/>
          <w:sz w:val="22"/>
        </w:rPr>
      </w:pPr>
      <w:r w:rsidRPr="003B6426">
        <w:rPr>
          <w:rFonts w:ascii="Times New Roman" w:hAnsi="Times New Roman"/>
          <w:position w:val="-46"/>
          <w:sz w:val="22"/>
        </w:rPr>
        <w:object w:dxaOrig="1320" w:dyaOrig="1060">
          <v:shape id="_x0000_i1025" type="#_x0000_t75" style="width:65.75pt;height:54pt" o:ole="">
            <v:imagedata r:id="rId15" o:title=""/>
          </v:shape>
          <o:OLEObject Type="Embed" ProgID="Equation.3" ShapeID="_x0000_i1025" DrawAspect="Content" ObjectID="_1427619263" r:id="rId16"/>
        </w:object>
      </w:r>
    </w:p>
    <w:p w:rsidR="00C4090E" w:rsidRDefault="00C4090E" w:rsidP="00E37FEC">
      <w:pPr>
        <w:spacing w:before="0" w:after="0"/>
        <w:ind w:left="288" w:firstLine="144"/>
        <w:rPr>
          <w:rFonts w:ascii="Times New Roman" w:hAnsi="Times New Roman"/>
          <w:sz w:val="22"/>
        </w:rPr>
      </w:pPr>
    </w:p>
    <w:p w:rsidR="00B11E36" w:rsidRDefault="00B11E36" w:rsidP="00E37FEC">
      <w:pPr>
        <w:spacing w:before="0" w:after="0"/>
        <w:ind w:left="288" w:firstLine="144"/>
        <w:rPr>
          <w:rFonts w:ascii="Times New Roman" w:hAnsi="Times New Roman"/>
          <w:sz w:val="22"/>
        </w:rPr>
      </w:pPr>
    </w:p>
    <w:p w:rsidR="00B11E36" w:rsidRDefault="00B11E36" w:rsidP="00E37FEC">
      <w:pPr>
        <w:spacing w:before="0" w:after="0"/>
        <w:ind w:left="288" w:firstLine="144"/>
        <w:rPr>
          <w:rFonts w:ascii="Times New Roman" w:hAnsi="Times New Roman"/>
          <w:sz w:val="22"/>
        </w:rPr>
      </w:pPr>
    </w:p>
    <w:p w:rsidR="00B11E36" w:rsidRPr="00E072B5" w:rsidRDefault="00B11E36" w:rsidP="00E37FEC">
      <w:pPr>
        <w:spacing w:before="0" w:after="0"/>
        <w:ind w:left="288" w:firstLine="144"/>
        <w:rPr>
          <w:rFonts w:ascii="Times New Roman" w:hAnsi="Times New Roman"/>
          <w:sz w:val="22"/>
        </w:rPr>
      </w:pPr>
    </w:p>
    <w:p w:rsidR="0021715E" w:rsidRDefault="0021715E">
      <w:pPr>
        <w:spacing w:before="0"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Comparison of Dominate Forces in DNA and Protein Stability: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38"/>
        <w:gridCol w:w="1080"/>
        <w:gridCol w:w="990"/>
        <w:gridCol w:w="6120"/>
      </w:tblGrid>
      <w:tr w:rsidR="00B11E36" w:rsidTr="00B11E36">
        <w:tc>
          <w:tcPr>
            <w:tcW w:w="540" w:type="dxa"/>
          </w:tcPr>
          <w:p w:rsidR="00B11E36" w:rsidRPr="009359D4" w:rsidRDefault="00B11E3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:rsidR="00B11E36" w:rsidRPr="009359D4" w:rsidRDefault="00B11E3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59D4">
              <w:rPr>
                <w:rFonts w:ascii="Times New Roman" w:hAnsi="Times New Roman"/>
                <w:b/>
                <w:sz w:val="22"/>
                <w:szCs w:val="22"/>
              </w:rPr>
              <w:t>Energetic Term</w:t>
            </w:r>
          </w:p>
        </w:tc>
        <w:tc>
          <w:tcPr>
            <w:tcW w:w="1080" w:type="dxa"/>
          </w:tcPr>
          <w:p w:rsidR="00B11E36" w:rsidRPr="00B11E36" w:rsidRDefault="00B11E3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11E36">
              <w:rPr>
                <w:rFonts w:ascii="Times New Roman" w:hAnsi="Times New Roman"/>
                <w:b/>
                <w:sz w:val="22"/>
                <w:szCs w:val="22"/>
              </w:rPr>
              <w:t xml:space="preserve">Protein Stability  </w:t>
            </w:r>
          </w:p>
        </w:tc>
        <w:tc>
          <w:tcPr>
            <w:tcW w:w="990" w:type="dxa"/>
          </w:tcPr>
          <w:p w:rsidR="00B11E36" w:rsidRPr="00B11E36" w:rsidRDefault="00B11E3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11E36">
              <w:rPr>
                <w:rFonts w:ascii="Times New Roman" w:hAnsi="Times New Roman"/>
                <w:b/>
                <w:sz w:val="22"/>
                <w:szCs w:val="22"/>
              </w:rPr>
              <w:t>dsDNA</w:t>
            </w:r>
            <w:proofErr w:type="spellEnd"/>
            <w:r w:rsidRPr="00B11E36">
              <w:rPr>
                <w:rFonts w:ascii="Times New Roman" w:hAnsi="Times New Roman"/>
                <w:b/>
                <w:sz w:val="22"/>
                <w:szCs w:val="22"/>
              </w:rPr>
              <w:t xml:space="preserve"> stability</w:t>
            </w:r>
          </w:p>
        </w:tc>
        <w:tc>
          <w:tcPr>
            <w:tcW w:w="6120" w:type="dxa"/>
          </w:tcPr>
          <w:p w:rsidR="00B11E36" w:rsidRPr="009359D4" w:rsidRDefault="00B11E3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59D4">
              <w:rPr>
                <w:rFonts w:ascii="Times New Roman" w:hAnsi="Times New Roman"/>
                <w:b/>
                <w:sz w:val="22"/>
                <w:szCs w:val="22"/>
              </w:rPr>
              <w:t>Molecular Description of Energetic Terms in DNA stability.</w:t>
            </w:r>
          </w:p>
        </w:tc>
      </w:tr>
      <w:tr w:rsidR="00B11E36" w:rsidTr="00B11E36">
        <w:trPr>
          <w:trHeight w:val="984"/>
        </w:trPr>
        <w:tc>
          <w:tcPr>
            <w:tcW w:w="540" w:type="dxa"/>
            <w:vMerge w:val="restart"/>
          </w:tcPr>
          <w:p w:rsidR="00B11E36" w:rsidRP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Symbol" w:char="F044"/>
            </w:r>
            <w:r>
              <w:rPr>
                <w:rFonts w:ascii="Times New Roman" w:hAnsi="Times New Roman"/>
                <w:sz w:val="22"/>
              </w:rPr>
              <w:t>H</w:t>
            </w:r>
          </w:p>
        </w:tc>
        <w:tc>
          <w:tcPr>
            <w:tcW w:w="1638" w:type="dxa"/>
            <w:vAlign w:val="center"/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Hydrogen Bonds</w:t>
            </w:r>
          </w:p>
        </w:tc>
        <w:tc>
          <w:tcPr>
            <w:tcW w:w="1080" w:type="dxa"/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1E36">
              <w:rPr>
                <w:rFonts w:asciiTheme="minorHAnsi" w:hAnsiTheme="minorHAnsi" w:cstheme="minorHAnsi"/>
                <w:b/>
                <w:sz w:val="28"/>
                <w:szCs w:val="28"/>
              </w:rPr>
              <w:t>+</w:t>
            </w:r>
          </w:p>
        </w:tc>
        <w:tc>
          <w:tcPr>
            <w:tcW w:w="990" w:type="dxa"/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1E36">
              <w:rPr>
                <w:rFonts w:asciiTheme="minorHAnsi" w:hAnsiTheme="minorHAnsi" w:cstheme="minorHAnsi"/>
                <w:b/>
                <w:sz w:val="28"/>
                <w:szCs w:val="28"/>
              </w:rPr>
              <w:t>+ +</w:t>
            </w:r>
          </w:p>
        </w:tc>
        <w:tc>
          <w:tcPr>
            <w:tcW w:w="6120" w:type="dxa"/>
            <w:vAlign w:val="center"/>
          </w:tcPr>
          <w:p w:rsidR="00B11E36" w:rsidRPr="00853B2B" w:rsidRDefault="00B11E36" w:rsidP="009C735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53B2B">
              <w:rPr>
                <w:rFonts w:ascii="Times New Roman" w:hAnsi="Times New Roman"/>
                <w:sz w:val="22"/>
                <w:szCs w:val="22"/>
              </w:rPr>
              <w:object w:dxaOrig="3821" w:dyaOrig="1911">
                <v:shape id="_x0000_i1026" type="#_x0000_t75" style="width:96.25pt;height:47.75pt" o:ole="" o:allowoverlap="f">
                  <v:imagedata r:id="rId17" o:title=""/>
                </v:shape>
                <o:OLEObject Type="Embed" ProgID="ISISServer" ShapeID="_x0000_i1026" DrawAspect="Content" ObjectID="_1427619264" r:id="rId18"/>
              </w:object>
            </w:r>
          </w:p>
        </w:tc>
      </w:tr>
      <w:tr w:rsidR="00B11E36" w:rsidTr="00B11E36">
        <w:trPr>
          <w:trHeight w:val="1736"/>
        </w:trPr>
        <w:tc>
          <w:tcPr>
            <w:tcW w:w="540" w:type="dxa"/>
            <w:vMerge/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</w:p>
        </w:tc>
        <w:tc>
          <w:tcPr>
            <w:tcW w:w="1638" w:type="dxa"/>
            <w:vAlign w:val="center"/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Electrostatic interactions</w:t>
            </w:r>
          </w:p>
        </w:tc>
        <w:tc>
          <w:tcPr>
            <w:tcW w:w="1080" w:type="dxa"/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1E36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990" w:type="dxa"/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11E36">
              <w:rPr>
                <w:rFonts w:asciiTheme="minorHAnsi" w:hAnsiTheme="minorHAnsi" w:cstheme="minorHAnsi"/>
                <w:b/>
                <w:sz w:val="36"/>
                <w:szCs w:val="36"/>
              </w:rPr>
              <w:t>- -</w:t>
            </w:r>
          </w:p>
        </w:tc>
        <w:tc>
          <w:tcPr>
            <w:tcW w:w="6120" w:type="dxa"/>
            <w:vAlign w:val="center"/>
          </w:tcPr>
          <w:p w:rsidR="00B11E36" w:rsidRPr="00853B2B" w:rsidRDefault="00B11E36" w:rsidP="00706440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53B2B">
              <w:rPr>
                <w:rFonts w:ascii="Times New Roman" w:hAnsi="Times New Roman"/>
                <w:sz w:val="22"/>
                <w:szCs w:val="22"/>
              </w:rPr>
              <w:object w:dxaOrig="4575" w:dyaOrig="4080">
                <v:shape id="_x0000_i1027" type="#_x0000_t75" style="width:86.85pt;height:76.7pt" o:ole="" o:allowoverlap="f" fillcolor="window">
                  <v:imagedata r:id="rId19" o:title=""/>
                </v:shape>
                <o:OLEObject Type="Embed" ProgID="ISISServer" ShapeID="_x0000_i1027" DrawAspect="Content" ObjectID="_1427619265" r:id="rId20"/>
              </w:object>
            </w:r>
          </w:p>
        </w:tc>
      </w:tr>
      <w:tr w:rsidR="00B11E36" w:rsidTr="00B11E36">
        <w:trPr>
          <w:trHeight w:val="984"/>
        </w:trPr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Van der Waals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1E36">
              <w:rPr>
                <w:rFonts w:asciiTheme="minorHAnsi" w:hAnsiTheme="minorHAnsi" w:cstheme="minorHAnsi"/>
                <w:b/>
                <w:sz w:val="28"/>
                <w:szCs w:val="28"/>
              </w:rPr>
              <w:t>++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1E3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+ + + + + + </w:t>
            </w:r>
          </w:p>
        </w:tc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B11E36" w:rsidRPr="00853B2B" w:rsidRDefault="00B11E36" w:rsidP="00706440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53B2B">
              <w:rPr>
                <w:rFonts w:ascii="Times New Roman" w:hAnsi="Times New Roman"/>
                <w:sz w:val="22"/>
                <w:szCs w:val="22"/>
              </w:rPr>
              <w:object w:dxaOrig="1968" w:dyaOrig="1644">
                <v:shape id="_x0000_i1028" type="#_x0000_t75" style="width:54pt;height:45.4pt" o:ole="">
                  <v:imagedata r:id="rId21" o:title=""/>
                </v:shape>
                <o:OLEObject Type="Embed" ProgID="ISISServer" ShapeID="_x0000_i1028" DrawAspect="Content" ObjectID="_1427619266" r:id="rId22"/>
              </w:object>
            </w:r>
          </w:p>
        </w:tc>
      </w:tr>
      <w:tr w:rsidR="00B11E36" w:rsidTr="00B11E36">
        <w:trPr>
          <w:trHeight w:val="984"/>
        </w:trPr>
        <w:tc>
          <w:tcPr>
            <w:tcW w:w="540" w:type="dxa"/>
            <w:vMerge w:val="restart"/>
            <w:tcBorders>
              <w:top w:val="double" w:sz="4" w:space="0" w:color="auto"/>
            </w:tcBorders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Symbol" w:char="F044"/>
            </w:r>
            <w:r>
              <w:rPr>
                <w:rFonts w:ascii="Times New Roman" w:hAnsi="Times New Roman"/>
                <w:sz w:val="22"/>
              </w:rPr>
              <w:t>S</w:t>
            </w: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Conformational Entropy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pacing w:val="-32"/>
                <w:sz w:val="36"/>
                <w:szCs w:val="36"/>
              </w:rPr>
            </w:pPr>
            <w:r w:rsidRPr="00B11E36">
              <w:rPr>
                <w:rFonts w:asciiTheme="minorHAnsi" w:hAnsiTheme="minorHAnsi" w:cstheme="minorHAnsi"/>
                <w:b/>
                <w:spacing w:val="-32"/>
                <w:sz w:val="36"/>
                <w:szCs w:val="36"/>
              </w:rPr>
              <w:t>- - - - -</w:t>
            </w:r>
          </w:p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pacing w:val="-32"/>
                <w:sz w:val="36"/>
                <w:szCs w:val="36"/>
              </w:rPr>
            </w:pPr>
            <w:r w:rsidRPr="00B11E36">
              <w:rPr>
                <w:rFonts w:asciiTheme="minorHAnsi" w:hAnsiTheme="minorHAnsi" w:cstheme="minorHAnsi"/>
                <w:b/>
                <w:spacing w:val="-32"/>
                <w:sz w:val="36"/>
                <w:szCs w:val="36"/>
              </w:rPr>
              <w:t xml:space="preserve"> - -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pacing w:val="-32"/>
                <w:sz w:val="36"/>
                <w:szCs w:val="36"/>
              </w:rPr>
            </w:pPr>
            <w:r w:rsidRPr="00B11E36">
              <w:rPr>
                <w:rFonts w:asciiTheme="minorHAnsi" w:hAnsiTheme="minorHAnsi" w:cstheme="minorHAnsi"/>
                <w:b/>
                <w:spacing w:val="-32"/>
                <w:sz w:val="36"/>
                <w:szCs w:val="36"/>
              </w:rPr>
              <w:t xml:space="preserve">- - - - - </w:t>
            </w:r>
          </w:p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pacing w:val="-32"/>
                <w:sz w:val="36"/>
                <w:szCs w:val="36"/>
              </w:rPr>
            </w:pPr>
            <w:r w:rsidRPr="00B11E36">
              <w:rPr>
                <w:rFonts w:asciiTheme="minorHAnsi" w:hAnsiTheme="minorHAnsi" w:cstheme="minorHAnsi"/>
                <w:b/>
                <w:spacing w:val="-32"/>
                <w:sz w:val="36"/>
                <w:szCs w:val="36"/>
              </w:rPr>
              <w:t>- -</w:t>
            </w:r>
          </w:p>
        </w:tc>
        <w:tc>
          <w:tcPr>
            <w:tcW w:w="6120" w:type="dxa"/>
            <w:tcBorders>
              <w:top w:val="double" w:sz="4" w:space="0" w:color="auto"/>
            </w:tcBorders>
            <w:vAlign w:val="center"/>
          </w:tcPr>
          <w:p w:rsidR="00B11E36" w:rsidRPr="00853B2B" w:rsidRDefault="00B11E36" w:rsidP="00E072B5">
            <w:pPr>
              <w:spacing w:before="600" w:after="6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E36" w:rsidTr="00B11E36">
        <w:trPr>
          <w:trHeight w:val="984"/>
        </w:trPr>
        <w:tc>
          <w:tcPr>
            <w:tcW w:w="540" w:type="dxa"/>
            <w:vMerge/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</w:p>
        </w:tc>
        <w:tc>
          <w:tcPr>
            <w:tcW w:w="1638" w:type="dxa"/>
            <w:vAlign w:val="center"/>
          </w:tcPr>
          <w:p w:rsidR="00B11E36" w:rsidRDefault="00B11E36" w:rsidP="001B4E15">
            <w:pPr>
              <w:spacing w:before="480" w:after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Hydrophobic Effect</w:t>
            </w:r>
          </w:p>
        </w:tc>
        <w:tc>
          <w:tcPr>
            <w:tcW w:w="1080" w:type="dxa"/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1E36">
              <w:rPr>
                <w:rFonts w:asciiTheme="minorHAnsi" w:hAnsiTheme="minorHAnsi" w:cstheme="minorHAnsi"/>
                <w:b/>
                <w:sz w:val="28"/>
                <w:szCs w:val="28"/>
              </w:rPr>
              <w:t>+ + + +</w:t>
            </w:r>
          </w:p>
        </w:tc>
        <w:tc>
          <w:tcPr>
            <w:tcW w:w="990" w:type="dxa"/>
            <w:vAlign w:val="center"/>
          </w:tcPr>
          <w:p w:rsidR="00B11E36" w:rsidRPr="00B11E36" w:rsidRDefault="00B11E36" w:rsidP="00E14D3F">
            <w:pPr>
              <w:spacing w:beforeAutospacing="1" w:afterAutospacing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11E36">
              <w:rPr>
                <w:rFonts w:asciiTheme="minorHAnsi" w:hAnsiTheme="minorHAnsi" w:cstheme="minorHAnsi"/>
                <w:b/>
                <w:sz w:val="28"/>
                <w:szCs w:val="28"/>
              </w:rPr>
              <w:t>+</w:t>
            </w:r>
          </w:p>
        </w:tc>
        <w:tc>
          <w:tcPr>
            <w:tcW w:w="6120" w:type="dxa"/>
            <w:vAlign w:val="center"/>
          </w:tcPr>
          <w:p w:rsidR="00B11E36" w:rsidRPr="00853B2B" w:rsidRDefault="00B11E36" w:rsidP="00706440">
            <w:pPr>
              <w:spacing w:before="0" w:after="0"/>
              <w:rPr>
                <w:rFonts w:ascii="Times New Roman" w:hAnsi="Times New Roman"/>
                <w:b/>
                <w:sz w:val="22"/>
              </w:rPr>
            </w:pPr>
            <w:r>
              <w:object w:dxaOrig="3821" w:dyaOrig="1911">
                <v:shape id="_x0000_i1029" type="#_x0000_t75" style="width:96.25pt;height:47.75pt" o:ole="" o:allowoverlap="f">
                  <v:imagedata r:id="rId17" o:title=""/>
                </v:shape>
                <o:OLEObject Type="Embed" ProgID="ISISServer" ShapeID="_x0000_i1029" DrawAspect="Content" ObjectID="_1427619267" r:id="rId23"/>
              </w:object>
            </w:r>
          </w:p>
        </w:tc>
      </w:tr>
    </w:tbl>
    <w:p w:rsidR="00C4090E" w:rsidRPr="00CF060D" w:rsidRDefault="00E072B5" w:rsidP="00C4090E">
      <w:pPr>
        <w:pStyle w:val="PlainText"/>
        <w:spacing w:before="60"/>
        <w:ind w:left="216" w:hanging="216"/>
        <w:rPr>
          <w:b/>
          <w:sz w:val="22"/>
        </w:rPr>
      </w:pPr>
      <w:r>
        <w:br w:type="page"/>
      </w:r>
      <w:r w:rsidR="00C4090E">
        <w:rPr>
          <w:b/>
          <w:sz w:val="22"/>
        </w:rPr>
        <w:lastRenderedPageBreak/>
        <w:t xml:space="preserve">DNA Stability: </w:t>
      </w:r>
      <w:r w:rsidR="00B11E36">
        <w:rPr>
          <w:sz w:val="22"/>
        </w:rPr>
        <w:t xml:space="preserve">The two </w:t>
      </w:r>
      <w:r w:rsidR="00C4090E" w:rsidRPr="003C4A9E">
        <w:rPr>
          <w:sz w:val="22"/>
        </w:rPr>
        <w:t>DNA molecules</w:t>
      </w:r>
      <w:r w:rsidR="00B11E36">
        <w:rPr>
          <w:sz w:val="22"/>
        </w:rPr>
        <w:t xml:space="preserve"> on the left</w:t>
      </w:r>
      <w:r w:rsidR="00C4090E" w:rsidRPr="003C4A9E">
        <w:rPr>
          <w:sz w:val="22"/>
        </w:rPr>
        <w:t xml:space="preserve"> are mixed </w:t>
      </w:r>
      <w:proofErr w:type="gramStart"/>
      <w:r w:rsidR="00C4090E" w:rsidRPr="003C4A9E">
        <w:rPr>
          <w:sz w:val="22"/>
        </w:rPr>
        <w:t>under</w:t>
      </w:r>
      <w:proofErr w:type="gramEnd"/>
      <w:r w:rsidR="00C4090E" w:rsidRPr="003C4A9E">
        <w:rPr>
          <w:sz w:val="22"/>
        </w:rPr>
        <w:t xml:space="preserve"> conditions that promote formation of double stranded DNA.  Draw any forms of double stranded (duplex) DNA that would form</w:t>
      </w:r>
      <w:r w:rsidR="00B11E36">
        <w:rPr>
          <w:sz w:val="22"/>
        </w:rPr>
        <w:t xml:space="preserve"> on the right.</w:t>
      </w:r>
    </w:p>
    <w:p w:rsidR="00E37FEC" w:rsidRDefault="00964DDF" w:rsidP="00C013E1">
      <w:pPr>
        <w:pStyle w:val="H4"/>
        <w:keepNext w:val="0"/>
        <w:spacing w:before="120" w:after="0"/>
        <w:outlineLvl w:val="9"/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115.2pt;margin-top:-26.05pt;width:413.5pt;height:147.05pt;z-index:251665920" strokecolor="white [3212]">
            <v:textbox>
              <w:txbxContent>
                <w:p w:rsidR="00CD7602" w:rsidRPr="00CB6961" w:rsidRDefault="00CD7602">
                  <w:pPr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</w:pPr>
                  <w:r w:rsidRPr="00CB6961"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  <w:t>3’-A-C-G-T-5’</w:t>
                  </w:r>
                </w:p>
                <w:p w:rsidR="00CD7602" w:rsidRPr="00CB6961" w:rsidRDefault="00CD7602">
                  <w:pPr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</w:pPr>
                </w:p>
                <w:p w:rsidR="00CD7602" w:rsidRPr="00CD7602" w:rsidRDefault="00CD7602" w:rsidP="00CD7602">
                  <w:pPr>
                    <w:spacing w:before="0" w:after="0"/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  <w:t xml:space="preserve">                   </w:t>
                  </w:r>
                  <w:r w:rsidRPr="00CD7602"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  <w:t xml:space="preserve"> 3’-A-T-G-C-A-G-A-C-G-T-G-5’</w:t>
                  </w:r>
                </w:p>
                <w:p w:rsidR="00CD7602" w:rsidRPr="00CD7602" w:rsidRDefault="00CD7602" w:rsidP="00CD7602">
                  <w:pPr>
                    <w:spacing w:before="0" w:after="0"/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  <w:t xml:space="preserve">                       </w:t>
                  </w:r>
                  <w:r w:rsidRPr="00CD7602"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  <w:t xml:space="preserve">1 2 3 4 5 6 7 8 9 10 11  </w:t>
                  </w:r>
                </w:p>
                <w:p w:rsidR="00CD7602" w:rsidRPr="00CD7602" w:rsidRDefault="00CD7602">
                  <w:pPr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</w:pPr>
                </w:p>
                <w:p w:rsidR="00CD7602" w:rsidRPr="00CD7602" w:rsidRDefault="00CD7602" w:rsidP="00CD7602">
                  <w:pPr>
                    <w:spacing w:before="0" w:after="0"/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</w:pPr>
                  <w:r w:rsidRPr="00CD7602"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  <w:t xml:space="preserve">3’-A-T-G-C-A-G-A-C-G-T-G-5’ </w:t>
                  </w:r>
                </w:p>
                <w:p w:rsidR="00CD7602" w:rsidRPr="00CD7602" w:rsidRDefault="00CD7602" w:rsidP="00CD7602">
                  <w:pPr>
                    <w:spacing w:before="0" w:after="0"/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</w:pPr>
                  <w:r w:rsidRPr="00CD7602"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  <w:t xml:space="preserve">   1 2 3 4 5 6 7 8 9 10 11     </w:t>
                  </w:r>
                </w:p>
                <w:p w:rsidR="00CD7602" w:rsidRPr="00CD7602" w:rsidRDefault="00CD7602" w:rsidP="00CD7602">
                  <w:pPr>
                    <w:spacing w:before="0" w:after="0"/>
                    <w:rPr>
                      <w:rFonts w:ascii="Courier New" w:hAnsi="Courier New" w:cs="Courier New"/>
                      <w:b/>
                      <w:sz w:val="28"/>
                      <w:szCs w:val="28"/>
                      <w:lang w:val="fr-FR"/>
                    </w:rPr>
                  </w:pPr>
                </w:p>
              </w:txbxContent>
            </v:textbox>
            <w10:wrap type="square"/>
          </v:shape>
        </w:pict>
      </w:r>
      <w:r w:rsidR="00C903AE">
        <w:rPr>
          <w:rFonts w:ascii="Times New Roman" w:hAnsi="Times New Roman"/>
        </w:rPr>
        <w:t>2</w:t>
      </w:r>
      <w:r w:rsidR="00E37FEC">
        <w:rPr>
          <w:rFonts w:ascii="Times New Roman" w:hAnsi="Times New Roman"/>
        </w:rPr>
        <w:t xml:space="preserve">. DNA-Protein Interactions </w:t>
      </w:r>
    </w:p>
    <w:p w:rsidR="00E37FEC" w:rsidRDefault="00E37FEC">
      <w:pPr>
        <w:pStyle w:val="H4"/>
        <w:keepNext w:val="0"/>
        <w:spacing w:before="0" w:after="0"/>
        <w:outlineLvl w:val="9"/>
        <w:rPr>
          <w:rFonts w:ascii="Times New Roman" w:hAnsi="Times New Roman"/>
        </w:rPr>
      </w:pPr>
    </w:p>
    <w:p w:rsidR="00E37FEC" w:rsidRDefault="00E37FEC" w:rsidP="00E37FEC"/>
    <w:p w:rsidR="00CD7602" w:rsidRDefault="00CD7602" w:rsidP="00E37FEC"/>
    <w:p w:rsidR="0021715E" w:rsidRDefault="0021715E">
      <w:pPr>
        <w:spacing w:before="80"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Forces and functional groups involved in recognition. </w:t>
      </w:r>
    </w:p>
    <w:p w:rsidR="0021715E" w:rsidRDefault="00964DDF" w:rsidP="007532F4">
      <w:pPr>
        <w:spacing w:before="60" w:after="0"/>
        <w:ind w:left="288" w:hanging="144"/>
        <w:rPr>
          <w:rFonts w:ascii="Times New Roman" w:hAnsi="Times New Roman"/>
          <w:sz w:val="22"/>
        </w:rPr>
      </w:pPr>
      <w:r>
        <w:rPr>
          <w:noProof/>
        </w:rPr>
        <w:pict>
          <v:shape id="_x0000_s1033" type="#_x0000_t75" style="position:absolute;left:0;text-align:left;margin-left:213.35pt;margin-top:15.95pt;width:296.75pt;height:62.7pt;z-index:251653632;mso-wrap-distance-left:36pt;mso-wrap-distance-right:0">
            <v:imagedata r:id="rId24" o:title=""/>
            <w10:wrap type="square" side="left"/>
          </v:shape>
          <o:OLEObject Type="Embed" ProgID="ISISServer" ShapeID="_x0000_s1033" DrawAspect="Content" ObjectID="_1427619271" r:id="rId25"/>
        </w:pict>
      </w:r>
      <w:r w:rsidR="0021715E">
        <w:rPr>
          <w:rFonts w:ascii="Times New Roman" w:hAnsi="Times New Roman"/>
          <w:sz w:val="22"/>
        </w:rPr>
        <w:t xml:space="preserve">1. Electrostatic bonding to the backbone. </w:t>
      </w:r>
    </w:p>
    <w:p w:rsidR="0021715E" w:rsidRDefault="0021715E">
      <w:pPr>
        <w:numPr>
          <w:ilvl w:val="0"/>
          <w:numId w:val="44"/>
        </w:numPr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side chains of Lys and Arg to phosphates.</w:t>
      </w:r>
    </w:p>
    <w:p w:rsidR="0021715E" w:rsidRDefault="0021715E">
      <w:pPr>
        <w:numPr>
          <w:ilvl w:val="0"/>
          <w:numId w:val="44"/>
        </w:numPr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Release of metal ions (e.g. K</w:t>
      </w:r>
      <w:r>
        <w:rPr>
          <w:rFonts w:ascii="Times New Roman" w:hAnsi="Times New Roman"/>
          <w:sz w:val="22"/>
          <w:vertAlign w:val="superscript"/>
        </w:rPr>
        <w:t>+</w:t>
      </w:r>
      <w:r>
        <w:rPr>
          <w:rFonts w:ascii="Times New Roman" w:hAnsi="Times New Roman"/>
          <w:sz w:val="22"/>
        </w:rPr>
        <w:t xml:space="preserve">) favors binding </w:t>
      </w:r>
      <w:proofErr w:type="gramStart"/>
      <w:r>
        <w:rPr>
          <w:rFonts w:ascii="Times New Roman" w:hAnsi="Times New Roman"/>
          <w:sz w:val="22"/>
        </w:rPr>
        <w:t>( large</w:t>
      </w:r>
      <w:proofErr w:type="gramEnd"/>
      <w:r>
        <w:rPr>
          <w:rFonts w:ascii="Times New Roman" w:hAnsi="Times New Roman"/>
          <w:sz w:val="22"/>
        </w:rPr>
        <w:t xml:space="preserve"> increase in ∆S</w:t>
      </w:r>
      <w:r w:rsidR="00CB6961">
        <w:rPr>
          <w:rFonts w:ascii="Times New Roman" w:hAnsi="Times New Roman"/>
          <w:sz w:val="22"/>
        </w:rPr>
        <w:t xml:space="preserve"> of ions</w:t>
      </w:r>
      <w:r>
        <w:rPr>
          <w:rFonts w:ascii="Times New Roman" w:hAnsi="Times New Roman"/>
          <w:sz w:val="22"/>
        </w:rPr>
        <w:t>).</w:t>
      </w:r>
    </w:p>
    <w:p w:rsidR="0021715E" w:rsidRDefault="0021715E">
      <w:pPr>
        <w:spacing w:before="60" w:after="0"/>
        <w:ind w:left="432" w:hanging="144"/>
        <w:rPr>
          <w:rFonts w:ascii="Times New Roman" w:hAnsi="Times New Roman"/>
          <w:sz w:val="22"/>
        </w:rPr>
      </w:pPr>
    </w:p>
    <w:p w:rsidR="00CE0E68" w:rsidRDefault="00CE0E68">
      <w:pPr>
        <w:spacing w:before="60" w:after="0"/>
        <w:ind w:left="432" w:hanging="144"/>
        <w:rPr>
          <w:rFonts w:ascii="Times New Roman" w:hAnsi="Times New Roman"/>
          <w:sz w:val="22"/>
        </w:rPr>
      </w:pPr>
    </w:p>
    <w:p w:rsidR="00CE0E68" w:rsidRDefault="00CE0E68">
      <w:pPr>
        <w:spacing w:before="60" w:after="0"/>
        <w:ind w:left="432" w:hanging="144"/>
        <w:rPr>
          <w:rFonts w:ascii="Times New Roman" w:hAnsi="Times New Roman"/>
          <w:sz w:val="22"/>
        </w:rPr>
      </w:pPr>
    </w:p>
    <w:p w:rsidR="00CE0E68" w:rsidRDefault="00CE0E68">
      <w:pPr>
        <w:spacing w:before="60" w:after="0"/>
        <w:ind w:left="432" w:hanging="144"/>
        <w:rPr>
          <w:rFonts w:ascii="Times New Roman" w:hAnsi="Times New Roman"/>
          <w:sz w:val="22"/>
        </w:rPr>
      </w:pPr>
    </w:p>
    <w:p w:rsidR="00CE0E68" w:rsidRDefault="00964DDF">
      <w:pPr>
        <w:spacing w:before="60" w:after="0"/>
        <w:ind w:left="432" w:hanging="144"/>
        <w:rPr>
          <w:rFonts w:ascii="Times New Roman" w:hAnsi="Times New Roman"/>
          <w:sz w:val="22"/>
        </w:rPr>
      </w:pPr>
      <w:r>
        <w:rPr>
          <w:noProof/>
        </w:rPr>
        <w:pict>
          <v:shape id="_x0000_s1046" type="#_x0000_t75" style="position:absolute;left:0;text-align:left;margin-left:396.25pt;margin-top:393.75pt;width:108pt;height:75.6pt;z-index:251654656;mso-wrap-distance-left:57.6pt;mso-wrap-distance-right:0;mso-position-vertical-relative:page">
            <v:imagedata r:id="rId26" o:title=""/>
            <w10:wrap type="square" side="left" anchory="page"/>
          </v:shape>
          <o:OLEObject Type="Embed" ProgID="ISISServer" ShapeID="_x0000_s1046" DrawAspect="Content" ObjectID="_1427619272" r:id="rId27"/>
        </w:pict>
      </w:r>
    </w:p>
    <w:p w:rsidR="0021715E" w:rsidRDefault="0021715E" w:rsidP="007532F4">
      <w:pPr>
        <w:spacing w:before="6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Van der Waals: Stacking (and intercalation) of Phe, Trp, and Tyr side chains</w:t>
      </w:r>
      <w:r w:rsidR="00E072B5">
        <w:rPr>
          <w:rFonts w:ascii="Times New Roman" w:hAnsi="Times New Roman"/>
          <w:sz w:val="22"/>
        </w:rPr>
        <w:t>.</w:t>
      </w:r>
      <w:r w:rsidR="00E14D3F">
        <w:rPr>
          <w:rFonts w:ascii="Times New Roman" w:hAnsi="Times New Roman"/>
          <w:sz w:val="22"/>
        </w:rPr>
        <w:t xml:space="preserve">  More prevalent in si</w:t>
      </w:r>
      <w:r w:rsidR="001B4E15">
        <w:rPr>
          <w:rFonts w:ascii="Times New Roman" w:hAnsi="Times New Roman"/>
          <w:sz w:val="22"/>
        </w:rPr>
        <w:t>ngle stranded (</w:t>
      </w:r>
      <w:proofErr w:type="spellStart"/>
      <w:r w:rsidR="001B4E15">
        <w:rPr>
          <w:rFonts w:ascii="Times New Roman" w:hAnsi="Times New Roman"/>
          <w:sz w:val="22"/>
        </w:rPr>
        <w:t>ss</w:t>
      </w:r>
      <w:proofErr w:type="spellEnd"/>
      <w:r w:rsidR="001B4E15">
        <w:rPr>
          <w:rFonts w:ascii="Times New Roman" w:hAnsi="Times New Roman"/>
          <w:sz w:val="22"/>
        </w:rPr>
        <w:t>) nucleic acid.</w:t>
      </w:r>
    </w:p>
    <w:p w:rsidR="00E37FEC" w:rsidRDefault="00E37FEC">
      <w:pPr>
        <w:spacing w:before="60" w:after="0"/>
        <w:ind w:left="288"/>
        <w:rPr>
          <w:rFonts w:ascii="Times New Roman" w:hAnsi="Times New Roman"/>
          <w:sz w:val="22"/>
        </w:rPr>
      </w:pPr>
    </w:p>
    <w:p w:rsidR="00E37FEC" w:rsidRDefault="00964DDF">
      <w:pPr>
        <w:spacing w:before="60" w:after="0"/>
        <w:ind w:left="288"/>
        <w:rPr>
          <w:rFonts w:ascii="Times New Roman" w:hAnsi="Times New Roman"/>
          <w:sz w:val="22"/>
        </w:rPr>
      </w:pPr>
      <w:r>
        <w:rPr>
          <w:noProof/>
        </w:rPr>
        <w:pict>
          <v:shape id="_x0000_s1035" type="#_x0000_t75" style="position:absolute;left:0;text-align:left;margin-left:416.65pt;margin-top:497.75pt;width:76.1pt;height:68.2pt;z-index:251652608;mso-wrap-distance-left:7.2pt;mso-wrap-distance-right:0;mso-position-vertical-relative:page">
            <v:imagedata r:id="rId28" o:title=""/>
            <w10:wrap type="square" anchory="page"/>
          </v:shape>
          <o:OLEObject Type="Embed" ProgID="ISISServer" ShapeID="_x0000_s1035" DrawAspect="Content" ObjectID="_1427619273" r:id="rId29"/>
        </w:pict>
      </w:r>
    </w:p>
    <w:p w:rsidR="00E37FEC" w:rsidRDefault="00E37FEC">
      <w:pPr>
        <w:spacing w:before="60" w:after="0"/>
        <w:ind w:left="288"/>
        <w:rPr>
          <w:rFonts w:ascii="Times New Roman" w:hAnsi="Times New Roman"/>
          <w:sz w:val="22"/>
        </w:rPr>
      </w:pPr>
    </w:p>
    <w:p w:rsidR="0021715E" w:rsidRDefault="0021715E" w:rsidP="007532F4">
      <w:pPr>
        <w:spacing w:before="6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Hydrophobic interaction with the 5-methyl of T.</w:t>
      </w:r>
    </w:p>
    <w:p w:rsidR="0021715E" w:rsidRDefault="0021715E">
      <w:pPr>
        <w:spacing w:before="60" w:after="0"/>
        <w:ind w:left="288"/>
        <w:rPr>
          <w:rFonts w:ascii="Times New Roman" w:hAnsi="Times New Roman"/>
          <w:sz w:val="22"/>
        </w:rPr>
      </w:pPr>
    </w:p>
    <w:p w:rsidR="0021715E" w:rsidRDefault="0021715E">
      <w:pPr>
        <w:spacing w:before="60" w:after="0"/>
        <w:ind w:left="288"/>
        <w:rPr>
          <w:rFonts w:ascii="Times New Roman" w:hAnsi="Times New Roman"/>
          <w:sz w:val="22"/>
        </w:rPr>
      </w:pPr>
    </w:p>
    <w:p w:rsidR="00E072B5" w:rsidRDefault="00E072B5">
      <w:pPr>
        <w:spacing w:before="60" w:after="0"/>
        <w:ind w:left="288"/>
        <w:rPr>
          <w:rFonts w:ascii="Times New Roman" w:hAnsi="Times New Roman"/>
          <w:sz w:val="22"/>
        </w:rPr>
      </w:pPr>
    </w:p>
    <w:p w:rsidR="0021715E" w:rsidRDefault="0021715E" w:rsidP="007532F4">
      <w:pPr>
        <w:spacing w:before="60" w:after="4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Non- Watson-Crick Hydrogen bonding to the polar edges of the bases and to sugars. </w:t>
      </w:r>
    </w:p>
    <w:p w:rsidR="0021715E" w:rsidRDefault="00CE0E68">
      <w:pPr>
        <w:spacing w:before="0" w:after="0"/>
        <w:ind w:left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S</w:t>
      </w:r>
      <w:r w:rsidR="0021715E">
        <w:rPr>
          <w:rFonts w:ascii="Times New Roman" w:hAnsi="Times New Roman"/>
          <w:sz w:val="22"/>
        </w:rPr>
        <w:t>ide chains of Arg, Asn, Gln, etc.</w:t>
      </w:r>
    </w:p>
    <w:p w:rsidR="0021715E" w:rsidRDefault="00964DDF">
      <w:pPr>
        <w:spacing w:before="0" w:after="0"/>
        <w:ind w:left="576"/>
        <w:rPr>
          <w:rFonts w:ascii="Times New Roman" w:hAnsi="Times New Roman"/>
          <w:sz w:val="22"/>
        </w:rPr>
      </w:pPr>
      <w:r>
        <w:rPr>
          <w:noProof/>
        </w:rPr>
        <w:pict>
          <v:shape id="_x0000_s1043" type="#_x0000_t75" style="position:absolute;left:0;text-align:left;margin-left:217.8pt;margin-top:578.4pt;width:229.95pt;height:171.2pt;z-index:251651584;mso-wrap-distance-right:0;mso-position-vertical-relative:page">
            <v:imagedata r:id="rId30" o:title=""/>
            <w10:wrap type="square" side="left" anchory="page"/>
          </v:shape>
          <o:OLEObject Type="Embed" ProgID="ISISServer" ShapeID="_x0000_s1043" DrawAspect="Content" ObjectID="_1427619274" r:id="rId31"/>
        </w:pict>
      </w:r>
      <w:r w:rsidR="00CE0E68">
        <w:rPr>
          <w:rFonts w:ascii="Times New Roman" w:hAnsi="Times New Roman"/>
          <w:sz w:val="22"/>
        </w:rPr>
        <w:t>b) Protein m</w:t>
      </w:r>
      <w:r w:rsidR="0021715E">
        <w:rPr>
          <w:rFonts w:ascii="Times New Roman" w:hAnsi="Times New Roman"/>
          <w:sz w:val="22"/>
        </w:rPr>
        <w:t>ain chain, C=O and NH groups.</w:t>
      </w:r>
    </w:p>
    <w:p w:rsidR="0021715E" w:rsidRDefault="00CE0E68">
      <w:pPr>
        <w:spacing w:before="0" w:after="0"/>
        <w:ind w:left="5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 "B</w:t>
      </w:r>
      <w:r w:rsidR="0021715E">
        <w:rPr>
          <w:rFonts w:ascii="Times New Roman" w:hAnsi="Times New Roman"/>
          <w:sz w:val="22"/>
        </w:rPr>
        <w:t>ridging H</w:t>
      </w:r>
      <w:r w:rsidR="0021715E">
        <w:rPr>
          <w:rFonts w:ascii="Times New Roman" w:hAnsi="Times New Roman"/>
          <w:sz w:val="22"/>
          <w:vertAlign w:val="subscript"/>
        </w:rPr>
        <w:t>2</w:t>
      </w:r>
      <w:r w:rsidR="0021715E">
        <w:rPr>
          <w:rFonts w:ascii="Times New Roman" w:hAnsi="Times New Roman"/>
          <w:sz w:val="22"/>
        </w:rPr>
        <w:t>O" can also participate.</w:t>
      </w:r>
    </w:p>
    <w:p w:rsidR="00C4090E" w:rsidRPr="001470EA" w:rsidRDefault="00E072B5" w:rsidP="00936087">
      <w:pPr>
        <w:pStyle w:val="PlainText"/>
        <w:ind w:left="216" w:hanging="216"/>
        <w:rPr>
          <w:sz w:val="22"/>
        </w:rPr>
      </w:pPr>
      <w:r>
        <w:br w:type="page"/>
      </w:r>
      <w:r w:rsidR="00C4090E">
        <w:rPr>
          <w:b/>
          <w:sz w:val="22"/>
        </w:rPr>
        <w:lastRenderedPageBreak/>
        <w:t xml:space="preserve">Protein-DNA Binding: </w:t>
      </w:r>
      <w:r w:rsidR="00C4090E" w:rsidRPr="001470EA">
        <w:rPr>
          <w:sz w:val="22"/>
        </w:rPr>
        <w:t>The follo</w:t>
      </w:r>
      <w:r w:rsidR="00C4090E">
        <w:rPr>
          <w:sz w:val="22"/>
        </w:rPr>
        <w:t>wing curves show</w:t>
      </w:r>
      <w:r w:rsidR="00C4090E" w:rsidRPr="001470EA">
        <w:rPr>
          <w:sz w:val="22"/>
        </w:rPr>
        <w:t xml:space="preserve"> the </w:t>
      </w:r>
      <w:r w:rsidR="00C4090E">
        <w:rPr>
          <w:sz w:val="22"/>
        </w:rPr>
        <w:t>dissociation constants (</w:t>
      </w:r>
      <w:r w:rsidR="00C4090E" w:rsidRPr="001470EA">
        <w:rPr>
          <w:sz w:val="22"/>
        </w:rPr>
        <w:t>K</w:t>
      </w:r>
      <w:r w:rsidR="00C4090E" w:rsidRPr="001470EA">
        <w:rPr>
          <w:sz w:val="22"/>
          <w:vertAlign w:val="subscript"/>
        </w:rPr>
        <w:t>D</w:t>
      </w:r>
      <w:r w:rsidR="00C4090E">
        <w:rPr>
          <w:sz w:val="22"/>
        </w:rPr>
        <w:t>)</w:t>
      </w:r>
      <w:r w:rsidR="00C4090E" w:rsidRPr="001470EA">
        <w:rPr>
          <w:sz w:val="22"/>
        </w:rPr>
        <w:t xml:space="preserve"> for DNA binding for three </w:t>
      </w:r>
      <w:r w:rsidR="00964DDF">
        <w:rPr>
          <w:noProof/>
          <w:sz w:val="22"/>
        </w:rPr>
        <w:pict>
          <v:shape id="_x0000_s1055" type="#_x0000_t75" style="position:absolute;left:0;text-align:left;margin-left:.5pt;margin-top:38.45pt;width:521.7pt;height:152.3pt;z-index:251656704;mso-position-horizontal-relative:text;mso-position-vertical-relative:text">
            <v:imagedata r:id="rId32" o:title=""/>
            <w10:wrap type="topAndBottom"/>
          </v:shape>
          <o:OLEObject Type="Embed" ProgID="ISISServer" ShapeID="_x0000_s1055" DrawAspect="Content" ObjectID="_1427619275" r:id="rId33"/>
        </w:pict>
      </w:r>
      <w:r w:rsidR="00C4090E" w:rsidRPr="001470EA">
        <w:rPr>
          <w:sz w:val="22"/>
        </w:rPr>
        <w:t xml:space="preserve">different proteins </w:t>
      </w:r>
      <w:r w:rsidR="00C4090E">
        <w:rPr>
          <w:sz w:val="22"/>
        </w:rPr>
        <w:t xml:space="preserve">(A, B, or C) </w:t>
      </w:r>
      <w:r w:rsidR="00C4090E" w:rsidRPr="001470EA">
        <w:rPr>
          <w:sz w:val="22"/>
        </w:rPr>
        <w:t>as a function of</w:t>
      </w:r>
      <w:r w:rsidR="00C4090E">
        <w:rPr>
          <w:sz w:val="22"/>
        </w:rPr>
        <w:t xml:space="preserve"> </w:t>
      </w:r>
      <w:r w:rsidR="00C4090E" w:rsidRPr="001470EA">
        <w:rPr>
          <w:sz w:val="22"/>
        </w:rPr>
        <w:t xml:space="preserve">salt </w:t>
      </w:r>
      <w:r w:rsidR="00C4090E">
        <w:rPr>
          <w:sz w:val="22"/>
        </w:rPr>
        <w:t xml:space="preserve">concentration </w:t>
      </w:r>
      <w:r w:rsidR="00C4090E" w:rsidRPr="001470EA">
        <w:rPr>
          <w:sz w:val="22"/>
        </w:rPr>
        <w:t xml:space="preserve">and DNA composition.  </w:t>
      </w:r>
      <w:r w:rsidR="00C4090E" w:rsidRPr="00BA7FC7">
        <w:rPr>
          <w:sz w:val="22"/>
        </w:rPr>
        <w:t xml:space="preserve">Based on these binding constants, which groups on the nucleic acid are recognized by which protein? </w:t>
      </w:r>
    </w:p>
    <w:p w:rsidR="00C4090E" w:rsidRDefault="00BF1490" w:rsidP="004144BA">
      <w:pPr>
        <w:pStyle w:val="PlainText"/>
        <w:rPr>
          <w:sz w:val="22"/>
        </w:rPr>
      </w:pPr>
      <w:r w:rsidRPr="00BF1490">
        <w:rPr>
          <w:b/>
          <w:sz w:val="22"/>
        </w:rPr>
        <w:t>Protein A:</w:t>
      </w:r>
      <w:r>
        <w:rPr>
          <w:sz w:val="22"/>
        </w:rPr>
        <w:t xml:space="preserve">  Binding independent of salt </w:t>
      </w:r>
      <w:r>
        <w:rPr>
          <w:sz w:val="22"/>
        </w:rPr>
        <w:sym w:font="Symbol" w:char="F05C"/>
      </w:r>
      <w:r>
        <w:rPr>
          <w:sz w:val="22"/>
        </w:rPr>
        <w:t xml:space="preserve"> not phosphate</w:t>
      </w:r>
      <w:r w:rsidR="009C735B">
        <w:rPr>
          <w:sz w:val="22"/>
        </w:rPr>
        <w:t>.</w:t>
      </w:r>
    </w:p>
    <w:p w:rsidR="00BF1490" w:rsidRDefault="00936087" w:rsidP="004144BA">
      <w:pPr>
        <w:pStyle w:val="PlainText"/>
        <w:rPr>
          <w:sz w:val="22"/>
        </w:rPr>
      </w:pPr>
      <w:r>
        <w:rPr>
          <w:sz w:val="22"/>
        </w:rPr>
        <w:t xml:space="preserve">                   </w:t>
      </w:r>
      <w:r w:rsidR="00BF1490">
        <w:rPr>
          <w:sz w:val="22"/>
        </w:rPr>
        <w:t xml:space="preserve"> </w:t>
      </w:r>
      <w:proofErr w:type="gramStart"/>
      <w:r w:rsidR="00BF1490">
        <w:rPr>
          <w:sz w:val="22"/>
        </w:rPr>
        <w:t xml:space="preserve">Binding same for U and C </w:t>
      </w:r>
      <w:r w:rsidR="00BF1490">
        <w:rPr>
          <w:sz w:val="22"/>
        </w:rPr>
        <w:sym w:font="Symbol" w:char="F05C"/>
      </w:r>
      <w:r w:rsidR="00BF1490">
        <w:rPr>
          <w:sz w:val="22"/>
        </w:rPr>
        <w:t xml:space="preserve"> not recognizing base</w:t>
      </w:r>
      <w:r w:rsidR="009C735B">
        <w:rPr>
          <w:sz w:val="22"/>
        </w:rPr>
        <w:t>.</w:t>
      </w:r>
      <w:proofErr w:type="gramEnd"/>
    </w:p>
    <w:p w:rsidR="00BF1490" w:rsidRDefault="00BF1490" w:rsidP="004144BA">
      <w:pPr>
        <w:pStyle w:val="PlainText"/>
        <w:rPr>
          <w:sz w:val="22"/>
        </w:rPr>
      </w:pPr>
    </w:p>
    <w:p w:rsidR="00BF1490" w:rsidRDefault="00BF1490" w:rsidP="004144BA">
      <w:pPr>
        <w:pStyle w:val="PlainText"/>
        <w:rPr>
          <w:sz w:val="22"/>
        </w:rPr>
      </w:pPr>
      <w:r w:rsidRPr="00BF1490">
        <w:rPr>
          <w:b/>
          <w:sz w:val="22"/>
        </w:rPr>
        <w:t>Protein B:</w:t>
      </w:r>
      <w:r>
        <w:rPr>
          <w:sz w:val="22"/>
        </w:rPr>
        <w:t xml:space="preserve">  Binding very dependent on salt.</w:t>
      </w:r>
    </w:p>
    <w:p w:rsidR="00BF1490" w:rsidRDefault="00BF1490" w:rsidP="004144BA">
      <w:pPr>
        <w:pStyle w:val="PlainText"/>
        <w:rPr>
          <w:sz w:val="22"/>
        </w:rPr>
      </w:pPr>
    </w:p>
    <w:p w:rsidR="00BF1490" w:rsidRDefault="00BF1490" w:rsidP="004144BA">
      <w:pPr>
        <w:pStyle w:val="PlainText"/>
        <w:rPr>
          <w:b/>
          <w:sz w:val="22"/>
        </w:rPr>
      </w:pPr>
    </w:p>
    <w:p w:rsidR="00CB6961" w:rsidRDefault="00BF1490" w:rsidP="004144BA">
      <w:pPr>
        <w:pStyle w:val="PlainText"/>
        <w:rPr>
          <w:sz w:val="22"/>
        </w:rPr>
      </w:pPr>
      <w:r w:rsidRPr="00BF1490">
        <w:rPr>
          <w:b/>
          <w:sz w:val="22"/>
        </w:rPr>
        <w:t>Protein C:</w:t>
      </w:r>
      <w:r>
        <w:rPr>
          <w:sz w:val="22"/>
        </w:rPr>
        <w:t xml:space="preserve">  Binding independent of salt </w:t>
      </w:r>
      <w:r>
        <w:rPr>
          <w:sz w:val="22"/>
        </w:rPr>
        <w:sym w:font="Symbol" w:char="F05C"/>
      </w:r>
      <w:r>
        <w:rPr>
          <w:sz w:val="22"/>
        </w:rPr>
        <w:t xml:space="preserve"> not phosphate</w:t>
      </w:r>
      <w:r w:rsidR="009C735B">
        <w:rPr>
          <w:sz w:val="22"/>
        </w:rPr>
        <w:t>.</w:t>
      </w:r>
    </w:p>
    <w:p w:rsidR="009C735B" w:rsidRDefault="009C735B" w:rsidP="004144BA">
      <w:pPr>
        <w:pStyle w:val="PlainText"/>
        <w:rPr>
          <w:sz w:val="22"/>
        </w:rPr>
      </w:pPr>
      <w:r>
        <w:rPr>
          <w:sz w:val="22"/>
        </w:rPr>
        <w:t xml:space="preserve">                    Binding changes between </w:t>
      </w:r>
      <w:proofErr w:type="spellStart"/>
      <w:proofErr w:type="gramStart"/>
      <w:r>
        <w:rPr>
          <w:sz w:val="22"/>
        </w:rPr>
        <w:t>rU</w:t>
      </w:r>
      <w:proofErr w:type="spellEnd"/>
      <w:proofErr w:type="gramEnd"/>
      <w:r>
        <w:rPr>
          <w:sz w:val="22"/>
        </w:rPr>
        <w:t xml:space="preserve"> and </w:t>
      </w:r>
      <w:proofErr w:type="spellStart"/>
      <w:r>
        <w:rPr>
          <w:sz w:val="22"/>
        </w:rPr>
        <w:t>rC</w:t>
      </w:r>
      <w:proofErr w:type="spellEnd"/>
      <w:r>
        <w:rPr>
          <w:sz w:val="22"/>
        </w:rPr>
        <w:t>.</w:t>
      </w:r>
    </w:p>
    <w:p w:rsidR="00BF1490" w:rsidRPr="004144BA" w:rsidRDefault="00BF1490" w:rsidP="004144BA">
      <w:pPr>
        <w:pStyle w:val="PlainText"/>
        <w:rPr>
          <w:sz w:val="22"/>
        </w:rPr>
      </w:pPr>
    </w:p>
    <w:p w:rsidR="00BF1490" w:rsidRDefault="00BF1490" w:rsidP="004144BA">
      <w:pPr>
        <w:pStyle w:val="H4"/>
        <w:keepNext w:val="0"/>
        <w:spacing w:before="0" w:after="0"/>
        <w:outlineLvl w:val="9"/>
        <w:rPr>
          <w:rFonts w:ascii="Times New Roman" w:hAnsi="Times New Roman"/>
        </w:rPr>
      </w:pPr>
    </w:p>
    <w:p w:rsidR="00E14D3F" w:rsidRDefault="00C903AE" w:rsidP="004144BA">
      <w:pPr>
        <w:pStyle w:val="H4"/>
        <w:keepNext w:val="0"/>
        <w:spacing w:before="0" w:after="0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C735B">
        <w:rPr>
          <w:rFonts w:ascii="Times New Roman" w:hAnsi="Times New Roman"/>
        </w:rPr>
        <w:t>DNA Modifying</w:t>
      </w:r>
      <w:r w:rsidR="00F55701">
        <w:rPr>
          <w:rFonts w:ascii="Times New Roman" w:hAnsi="Times New Roman"/>
        </w:rPr>
        <w:t xml:space="preserve"> Enzy</w:t>
      </w:r>
      <w:r w:rsidR="00E14D3F">
        <w:rPr>
          <w:rFonts w:ascii="Times New Roman" w:hAnsi="Times New Roman"/>
        </w:rPr>
        <w:t>mes</w:t>
      </w:r>
      <w:r w:rsidR="009C735B">
        <w:rPr>
          <w:rFonts w:ascii="Times New Roman" w:hAnsi="Times New Roman"/>
        </w:rPr>
        <w:t xml:space="preserve"> – ‘Cut and Paste’</w:t>
      </w:r>
    </w:p>
    <w:p w:rsidR="00A071DF" w:rsidRDefault="00964DDF" w:rsidP="00BF1490">
      <w:pPr>
        <w:spacing w:before="6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shape id="_x0000_s1063" type="#_x0000_t202" style="position:absolute;margin-left:244.95pt;margin-top:11.9pt;width:258.65pt;height:311.95pt;z-index:251660800" stroked="f">
            <v:textbox style="mso-next-textbox:#_x0000_s1063">
              <w:txbxContent>
                <w:p w:rsidR="00B8408D" w:rsidRDefault="00B8408D"/>
              </w:txbxContent>
            </v:textbox>
            <w10:wrap type="square"/>
          </v:shape>
        </w:pict>
      </w:r>
      <w:r w:rsidR="007F0519" w:rsidRPr="005079D6">
        <w:rPr>
          <w:rFonts w:ascii="Times New Roman" w:hAnsi="Times New Roman"/>
          <w:b/>
          <w:sz w:val="22"/>
          <w:szCs w:val="22"/>
        </w:rPr>
        <w:t>B</w:t>
      </w:r>
      <w:r w:rsidR="00A071DF" w:rsidRPr="005079D6">
        <w:rPr>
          <w:rFonts w:ascii="Times New Roman" w:hAnsi="Times New Roman"/>
          <w:b/>
          <w:sz w:val="22"/>
          <w:szCs w:val="22"/>
        </w:rPr>
        <w:t>. Restriction Endonuclease:</w:t>
      </w:r>
      <w:r w:rsidR="00A071DF">
        <w:rPr>
          <w:rFonts w:ascii="Times New Roman" w:hAnsi="Times New Roman"/>
          <w:b/>
          <w:sz w:val="22"/>
        </w:rPr>
        <w:t xml:space="preserve">  </w:t>
      </w:r>
      <w:r w:rsidR="00A071DF">
        <w:rPr>
          <w:rFonts w:ascii="Times New Roman" w:hAnsi="Times New Roman"/>
          <w:sz w:val="22"/>
        </w:rPr>
        <w:t>[</w:t>
      </w:r>
      <w:proofErr w:type="spellStart"/>
      <w:r w:rsidR="00A071DF">
        <w:rPr>
          <w:rFonts w:ascii="Times New Roman" w:hAnsi="Times New Roman"/>
          <w:i/>
          <w:sz w:val="22"/>
        </w:rPr>
        <w:t>endo</w:t>
      </w:r>
      <w:proofErr w:type="spellEnd"/>
      <w:r w:rsidR="00A071DF">
        <w:rPr>
          <w:rFonts w:ascii="Times New Roman" w:hAnsi="Times New Roman"/>
          <w:sz w:val="22"/>
        </w:rPr>
        <w:t xml:space="preserve"> - cut within, </w:t>
      </w:r>
      <w:r w:rsidR="00A071DF">
        <w:rPr>
          <w:rFonts w:ascii="Times New Roman" w:hAnsi="Times New Roman"/>
          <w:i/>
          <w:sz w:val="22"/>
        </w:rPr>
        <w:t>nuclease</w:t>
      </w:r>
      <w:r w:rsidR="00A071DF">
        <w:rPr>
          <w:rFonts w:ascii="Times New Roman" w:hAnsi="Times New Roman"/>
          <w:sz w:val="22"/>
        </w:rPr>
        <w:t xml:space="preserve"> - cleave nucleic acid]. Used by bacteria to degrade invading viral DNA.</w:t>
      </w:r>
      <w:r w:rsidR="00936087">
        <w:rPr>
          <w:rFonts w:ascii="Times New Roman" w:hAnsi="Times New Roman"/>
          <w:sz w:val="22"/>
        </w:rPr>
        <w:t xml:space="preserve"> Named after bacterial species</w:t>
      </w:r>
      <w:r w:rsidR="00C07780">
        <w:rPr>
          <w:rFonts w:ascii="Times New Roman" w:hAnsi="Times New Roman"/>
          <w:sz w:val="22"/>
        </w:rPr>
        <w:t xml:space="preserve"> the </w:t>
      </w:r>
      <w:proofErr w:type="gramStart"/>
      <w:r w:rsidR="00C07780">
        <w:rPr>
          <w:rFonts w:ascii="Times New Roman" w:hAnsi="Times New Roman"/>
          <w:sz w:val="22"/>
        </w:rPr>
        <w:t xml:space="preserve">particular </w:t>
      </w:r>
      <w:r w:rsidR="00936087">
        <w:rPr>
          <w:rFonts w:ascii="Times New Roman" w:hAnsi="Times New Roman"/>
          <w:sz w:val="22"/>
        </w:rPr>
        <w:t xml:space="preserve"> enzyme</w:t>
      </w:r>
      <w:proofErr w:type="gramEnd"/>
      <w:r w:rsidR="00936087">
        <w:rPr>
          <w:rFonts w:ascii="Times New Roman" w:hAnsi="Times New Roman"/>
          <w:sz w:val="22"/>
        </w:rPr>
        <w:t xml:space="preserve"> was isolated from.</w:t>
      </w:r>
    </w:p>
    <w:p w:rsidR="005079D6" w:rsidRDefault="007F0519" w:rsidP="005079D6">
      <w:pPr>
        <w:spacing w:before="4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</w:t>
      </w:r>
      <w:r w:rsidR="00A071DF">
        <w:rPr>
          <w:rFonts w:ascii="Times New Roman" w:hAnsi="Times New Roman"/>
          <w:sz w:val="22"/>
        </w:rPr>
        <w:t xml:space="preserve">Enzyme binds to specific </w:t>
      </w:r>
      <w:r w:rsidR="00A071DF" w:rsidRPr="00823A9A">
        <w:rPr>
          <w:rFonts w:ascii="Times New Roman" w:hAnsi="Times New Roman"/>
          <w:b/>
          <w:sz w:val="22"/>
        </w:rPr>
        <w:t>recognition sequence</w:t>
      </w:r>
      <w:r w:rsidR="00A071DF">
        <w:rPr>
          <w:rFonts w:ascii="Times New Roman" w:hAnsi="Times New Roman"/>
          <w:sz w:val="22"/>
        </w:rPr>
        <w:t>s with near absolute specificity and high affinity (K</w:t>
      </w:r>
      <w:r w:rsidR="00A071DF">
        <w:rPr>
          <w:rFonts w:ascii="Times New Roman" w:hAnsi="Times New Roman"/>
          <w:sz w:val="22"/>
          <w:vertAlign w:val="subscript"/>
        </w:rPr>
        <w:t>D</w:t>
      </w:r>
      <w:r w:rsidR="00A071DF">
        <w:rPr>
          <w:rFonts w:ascii="Times New Roman" w:hAnsi="Times New Roman"/>
          <w:sz w:val="22"/>
        </w:rPr>
        <w:t xml:space="preserve"> = 10</w:t>
      </w:r>
      <w:r w:rsidR="00A071DF">
        <w:rPr>
          <w:rFonts w:ascii="Times New Roman" w:hAnsi="Times New Roman"/>
          <w:sz w:val="22"/>
          <w:vertAlign w:val="superscript"/>
        </w:rPr>
        <w:t>-10</w:t>
      </w:r>
      <w:r w:rsidR="00A071DF">
        <w:rPr>
          <w:rFonts w:ascii="Times New Roman" w:hAnsi="Times New Roman"/>
          <w:sz w:val="22"/>
        </w:rPr>
        <w:t xml:space="preserve"> M).</w:t>
      </w:r>
    </w:p>
    <w:p w:rsidR="005079D6" w:rsidRDefault="005079D6" w:rsidP="005079D6">
      <w:pPr>
        <w:spacing w:before="4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 Enzymes usually bind in </w:t>
      </w:r>
      <w:r>
        <w:rPr>
          <w:rFonts w:ascii="Times New Roman" w:hAnsi="Times New Roman"/>
          <w:i/>
          <w:sz w:val="22"/>
          <w:u w:val="single"/>
        </w:rPr>
        <w:t>major</w:t>
      </w:r>
      <w:r>
        <w:rPr>
          <w:rFonts w:ascii="Times New Roman" w:hAnsi="Times New Roman"/>
          <w:sz w:val="22"/>
        </w:rPr>
        <w:t xml:space="preserve"> groove, forming </w:t>
      </w:r>
      <w:r w:rsidRPr="006D6656">
        <w:rPr>
          <w:rFonts w:ascii="Times New Roman" w:hAnsi="Times New Roman"/>
          <w:i/>
          <w:sz w:val="22"/>
        </w:rPr>
        <w:t>both</w:t>
      </w:r>
      <w:r>
        <w:rPr>
          <w:rFonts w:ascii="Times New Roman" w:hAnsi="Times New Roman"/>
          <w:sz w:val="22"/>
        </w:rPr>
        <w:t xml:space="preserve"> specific and non-specific interactions.</w:t>
      </w:r>
    </w:p>
    <w:p w:rsidR="00A071DF" w:rsidRDefault="005079D6" w:rsidP="005079D6">
      <w:pPr>
        <w:spacing w:before="4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7F0519">
        <w:rPr>
          <w:rFonts w:ascii="Times New Roman" w:hAnsi="Times New Roman"/>
          <w:sz w:val="22"/>
        </w:rPr>
        <w:t xml:space="preserve">. </w:t>
      </w:r>
      <w:proofErr w:type="spellStart"/>
      <w:r w:rsidR="00A071DF">
        <w:rPr>
          <w:rFonts w:ascii="Times New Roman" w:hAnsi="Times New Roman"/>
          <w:sz w:val="22"/>
        </w:rPr>
        <w:t>Homodimeric</w:t>
      </w:r>
      <w:proofErr w:type="spellEnd"/>
      <w:r w:rsidR="00A071DF">
        <w:rPr>
          <w:rFonts w:ascii="Times New Roman" w:hAnsi="Times New Roman"/>
          <w:sz w:val="22"/>
        </w:rPr>
        <w:t xml:space="preserve"> enzymes have 180 degree rotational symmetry. Because of the symmetry in the enzyme, the DNA sequence also symmetrical. The sequence is the same on th</w:t>
      </w:r>
      <w:r>
        <w:rPr>
          <w:rFonts w:ascii="Times New Roman" w:hAnsi="Times New Roman"/>
          <w:sz w:val="22"/>
        </w:rPr>
        <w:t>e top and bottom strands (</w:t>
      </w:r>
      <w:r w:rsidR="00A071DF">
        <w:rPr>
          <w:rFonts w:ascii="Times New Roman" w:hAnsi="Times New Roman"/>
          <w:sz w:val="22"/>
        </w:rPr>
        <w:t>referred to as palindromic sequences).</w:t>
      </w:r>
    </w:p>
    <w:p w:rsidR="006D6656" w:rsidRDefault="005079D6" w:rsidP="007F0519">
      <w:pPr>
        <w:spacing w:before="80" w:after="0"/>
        <w:ind w:left="288" w:hanging="14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6D6656">
        <w:rPr>
          <w:rFonts w:ascii="Times New Roman" w:hAnsi="Times New Roman"/>
          <w:sz w:val="22"/>
        </w:rPr>
        <w:t>. Require Mg</w:t>
      </w:r>
      <w:r w:rsidR="006D6656">
        <w:rPr>
          <w:rFonts w:ascii="Times New Roman" w:hAnsi="Times New Roman"/>
          <w:sz w:val="22"/>
          <w:vertAlign w:val="superscript"/>
        </w:rPr>
        <w:t>2+</w:t>
      </w:r>
      <w:r w:rsidR="006D6656">
        <w:rPr>
          <w:rFonts w:ascii="Times New Roman" w:hAnsi="Times New Roman"/>
          <w:sz w:val="22"/>
        </w:rPr>
        <w:t xml:space="preserve"> for cleavage, usually cleave both strands at the same position. </w:t>
      </w:r>
      <w:r w:rsidR="00F665EB">
        <w:rPr>
          <w:rFonts w:ascii="Times New Roman" w:hAnsi="Times New Roman"/>
          <w:sz w:val="22"/>
        </w:rPr>
        <w:t xml:space="preserve"> Generating a 3’OH.</w:t>
      </w:r>
      <w:bookmarkStart w:id="0" w:name="_GoBack"/>
      <w:bookmarkEnd w:id="0"/>
    </w:p>
    <w:p w:rsidR="005079D6" w:rsidRDefault="00964DDF" w:rsidP="007F0519">
      <w:pPr>
        <w:spacing w:before="80" w:after="0"/>
        <w:ind w:left="288" w:hanging="144"/>
        <w:rPr>
          <w:rFonts w:ascii="Times New Roman" w:hAnsi="Times New Roman"/>
          <w:sz w:val="22"/>
        </w:rPr>
      </w:pPr>
      <w:r>
        <w:rPr>
          <w:noProof/>
        </w:rPr>
        <w:pict>
          <v:shape id="_x0000_s1058" type="#_x0000_t75" style="position:absolute;left:0;text-align:left;margin-left:17.75pt;margin-top:.55pt;width:144.8pt;height:122.2pt;z-index:251658752;mso-wrap-distance-left:7.2pt;mso-wrap-distance-right:0">
            <v:imagedata r:id="rId34" o:title=""/>
            <w10:wrap type="square" side="largest"/>
          </v:shape>
          <o:OLEObject Type="Embed" ProgID="ISISServer" ShapeID="_x0000_s1058" DrawAspect="Content" ObjectID="_1427619276" r:id="rId35"/>
        </w:pict>
      </w:r>
    </w:p>
    <w:p w:rsidR="005079D6" w:rsidRDefault="005079D6" w:rsidP="007F0519">
      <w:pPr>
        <w:spacing w:before="80" w:after="0"/>
        <w:ind w:left="288" w:hanging="144"/>
        <w:rPr>
          <w:rFonts w:ascii="Times New Roman" w:hAnsi="Times New Roman"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64DDF" w:rsidP="00C1522A">
      <w:pPr>
        <w:spacing w:before="0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noProof/>
          <w:sz w:val="22"/>
        </w:rPr>
        <w:lastRenderedPageBreak/>
        <w:pict>
          <v:shape id="_x0000_s1061" type="#_x0000_t202" style="position:absolute;margin-left:98.4pt;margin-top:45.15pt;width:320.3pt;height:194.35pt;z-index:251659776;mso-position-vertical-relative:page" strokecolor="silver">
            <v:textbox style="mso-next-textbox:#_x0000_s1061">
              <w:txbxContent>
                <w:p w:rsidR="005C4396" w:rsidRPr="005C4396" w:rsidRDefault="005C4396" w:rsidP="005079D6">
                  <w:pPr>
                    <w:pStyle w:val="PlainText"/>
                    <w:rPr>
                      <w:rFonts w:ascii="Arial" w:hAnsi="Arial" w:cs="Arial"/>
                      <w:b/>
                      <w:lang w:val="fr-FR"/>
                    </w:rPr>
                  </w:pPr>
                  <w:r w:rsidRPr="005C4396">
                    <w:rPr>
                      <w:rFonts w:ascii="Arial" w:hAnsi="Arial" w:cs="Arial"/>
                      <w:b/>
                      <w:lang w:val="fr-FR"/>
                    </w:rPr>
                    <w:t xml:space="preserve">Enzyme         </w:t>
                  </w:r>
                  <w:r>
                    <w:rPr>
                      <w:rFonts w:ascii="Arial" w:hAnsi="Arial" w:cs="Arial"/>
                      <w:b/>
                      <w:lang w:val="fr-FR"/>
                    </w:rPr>
                    <w:t xml:space="preserve">           </w:t>
                  </w:r>
                  <w:r w:rsidRPr="005C4396">
                    <w:rPr>
                      <w:rFonts w:ascii="Arial" w:hAnsi="Arial" w:cs="Arial"/>
                      <w:b/>
                      <w:lang w:val="fr-FR"/>
                    </w:rPr>
                    <w:t xml:space="preserve">Recognition       </w:t>
                  </w:r>
                  <w:r>
                    <w:rPr>
                      <w:rFonts w:ascii="Arial" w:hAnsi="Arial" w:cs="Arial"/>
                      <w:b/>
                      <w:lang w:val="fr-FR"/>
                    </w:rPr>
                    <w:t xml:space="preserve">             </w:t>
                  </w:r>
                  <w:proofErr w:type="spellStart"/>
                  <w:r w:rsidRPr="005C4396">
                    <w:rPr>
                      <w:rFonts w:ascii="Arial" w:hAnsi="Arial" w:cs="Arial"/>
                      <w:b/>
                      <w:lang w:val="fr-FR"/>
                    </w:rPr>
                    <w:t>Products</w:t>
                  </w:r>
                  <w:proofErr w:type="spellEnd"/>
                </w:p>
                <w:p w:rsidR="005C4396" w:rsidRPr="005C4396" w:rsidRDefault="005C4396" w:rsidP="005079D6">
                  <w:pPr>
                    <w:pStyle w:val="PlainText"/>
                    <w:rPr>
                      <w:rFonts w:ascii="Arial" w:hAnsi="Arial" w:cs="Arial"/>
                      <w:b/>
                      <w:lang w:val="fr-FR"/>
                    </w:rPr>
                  </w:pPr>
                  <w:r w:rsidRPr="005C4396">
                    <w:rPr>
                      <w:rFonts w:ascii="Arial" w:hAnsi="Arial" w:cs="Arial"/>
                      <w:b/>
                      <w:lang w:val="fr-FR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/>
                      <w:lang w:val="fr-FR"/>
                    </w:rPr>
                    <w:t xml:space="preserve">                   </w:t>
                  </w:r>
                  <w:proofErr w:type="spellStart"/>
                  <w:r w:rsidRPr="005C4396">
                    <w:rPr>
                      <w:rFonts w:ascii="Arial" w:hAnsi="Arial" w:cs="Arial"/>
                      <w:b/>
                      <w:lang w:val="fr-FR"/>
                    </w:rPr>
                    <w:t>Sequence</w:t>
                  </w:r>
                  <w:proofErr w:type="spellEnd"/>
                </w:p>
                <w:p w:rsidR="005C4396" w:rsidRPr="005C4396" w:rsidRDefault="005C4396" w:rsidP="005079D6">
                  <w:pPr>
                    <w:pStyle w:val="PlainText"/>
                    <w:rPr>
                      <w:rFonts w:ascii="Courier New" w:hAnsi="Courier New" w:cs="Courier New"/>
                      <w:b/>
                      <w:lang w:val="fr-FR"/>
                    </w:rPr>
                  </w:pPr>
                </w:p>
                <w:p w:rsidR="006D6656" w:rsidRPr="005C4396" w:rsidRDefault="006D665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  <w:proofErr w:type="spellStart"/>
                  <w:proofErr w:type="gramStart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HindIII</w:t>
                  </w:r>
                  <w:proofErr w:type="spellEnd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(</w:t>
                  </w:r>
                  <w:proofErr w:type="gramEnd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A^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AGCTT)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: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A-A-G-C-T-T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   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A          A-G-C-T-T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</w:p>
                <w:p w:rsidR="006D6656" w:rsidRPr="005C4396" w:rsidRDefault="006D665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 xml:space="preserve">              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T-T-C-G-A-A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 xml:space="preserve">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T-T-C-G-A          A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</w:p>
                <w:p w:rsidR="007F0519" w:rsidRPr="005C4396" w:rsidRDefault="007F0519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</w:p>
                <w:p w:rsidR="005079D6" w:rsidRPr="005C4396" w:rsidRDefault="005079D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  <w:proofErr w:type="spellStart"/>
                  <w:proofErr w:type="gramStart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BamHI</w:t>
                  </w:r>
                  <w:proofErr w:type="spellEnd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(</w:t>
                  </w:r>
                  <w:proofErr w:type="gramEnd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 xml:space="preserve">G^GATCC):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G-G-A-T-C-C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   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G          G-A-T-C-C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</w:p>
                <w:p w:rsidR="005079D6" w:rsidRPr="005C4396" w:rsidRDefault="005079D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 xml:space="preserve">              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C-C-T-A-G-G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   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C-C-T-A-G          G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</w:p>
                <w:p w:rsidR="005079D6" w:rsidRPr="005C4396" w:rsidRDefault="005079D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</w:p>
                <w:p w:rsidR="005079D6" w:rsidRPr="005C4396" w:rsidRDefault="005079D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  <w:proofErr w:type="spellStart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BglII</w:t>
                  </w:r>
                  <w:proofErr w:type="spellEnd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(C^GATCG)</w:t>
                  </w:r>
                  <w:proofErr w:type="gramStart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 xml:space="preserve">: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proofErr w:type="gramEnd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C-G-A-T-C-G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   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C          G-A-T-C-G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</w:p>
                <w:p w:rsidR="005079D6" w:rsidRPr="005C4396" w:rsidRDefault="005079D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 xml:space="preserve">              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G-C-T-A-G-C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   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G-C-T-A-G          C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</w:p>
                <w:p w:rsidR="005079D6" w:rsidRPr="005C4396" w:rsidRDefault="005079D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</w:p>
                <w:p w:rsidR="006D6656" w:rsidRPr="005C4396" w:rsidRDefault="006D665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  <w:proofErr w:type="spellStart"/>
                  <w:proofErr w:type="gramStart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EcoRV</w:t>
                  </w:r>
                  <w:proofErr w:type="spellEnd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(</w:t>
                  </w:r>
                  <w:proofErr w:type="gramEnd"/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 xml:space="preserve">GAT^ATC):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G-A-T-A-T-C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   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G-A-T          A-T-C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</w:p>
                <w:p w:rsidR="006D6656" w:rsidRPr="005C4396" w:rsidRDefault="006D665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 xml:space="preserve">              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C-T-A-T-A-G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   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C-T-A          T-A-G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  <w:t>-</w:t>
                  </w:r>
                </w:p>
                <w:p w:rsidR="007F0519" w:rsidRPr="005C4396" w:rsidRDefault="007F0519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  <w:lang w:val="fr-FR"/>
                    </w:rPr>
                  </w:pPr>
                </w:p>
                <w:p w:rsidR="006D6656" w:rsidRPr="005C4396" w:rsidRDefault="006D665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</w:rPr>
                  </w:pPr>
                  <w:proofErr w:type="spellStart"/>
                  <w:r w:rsidRPr="005C4396">
                    <w:rPr>
                      <w:rFonts w:ascii="Courier New" w:hAnsi="Courier New" w:cs="Courier New"/>
                      <w:b/>
                      <w:sz w:val="18"/>
                    </w:rPr>
                    <w:t>HaeIII</w:t>
                  </w:r>
                  <w:proofErr w:type="spellEnd"/>
                  <w:r w:rsidRPr="005C4396">
                    <w:rPr>
                      <w:rFonts w:ascii="Courier New" w:hAnsi="Courier New" w:cs="Courier New"/>
                      <w:b/>
                      <w:sz w:val="18"/>
                    </w:rPr>
                    <w:t xml:space="preserve"> (GG^CC):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</w:rPr>
                    <w:t xml:space="preserve">G-G-C-C      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</w:rPr>
                    <w:t>G-G           C-C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</w:rPr>
                    <w:t>-</w:t>
                  </w:r>
                </w:p>
                <w:p w:rsidR="006D6656" w:rsidRPr="005C4396" w:rsidRDefault="006D6656" w:rsidP="005079D6">
                  <w:pPr>
                    <w:pStyle w:val="PlainText"/>
                    <w:rPr>
                      <w:rFonts w:ascii="Courier New" w:hAnsi="Courier New" w:cs="Courier New"/>
                      <w:b/>
                      <w:sz w:val="18"/>
                    </w:rPr>
                  </w:pPr>
                  <w:r w:rsidRPr="005C4396">
                    <w:rPr>
                      <w:rFonts w:ascii="Courier New" w:hAnsi="Courier New" w:cs="Courier New"/>
                      <w:b/>
                      <w:sz w:val="18"/>
                    </w:rPr>
                    <w:t xml:space="preserve">               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</w:rPr>
                    <w:t xml:space="preserve">C-C-G-G         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</w:rPr>
                    <w:t>-</w:t>
                  </w:r>
                  <w:r w:rsidRPr="005C4396">
                    <w:rPr>
                      <w:rFonts w:ascii="Courier New" w:hAnsi="Courier New" w:cs="Courier New"/>
                      <w:b/>
                      <w:sz w:val="18"/>
                    </w:rPr>
                    <w:t>C-C           G-G</w:t>
                  </w:r>
                  <w:r w:rsidR="005C4396">
                    <w:rPr>
                      <w:rFonts w:ascii="Courier New" w:hAnsi="Courier New" w:cs="Courier New"/>
                      <w:b/>
                      <w:sz w:val="18"/>
                    </w:rPr>
                    <w:t>-</w:t>
                  </w:r>
                </w:p>
              </w:txbxContent>
            </v:textbox>
            <w10:wrap type="square" side="largest" anchory="page"/>
          </v:shape>
        </w:pict>
      </w:r>
      <w:r w:rsidR="009C735B">
        <w:rPr>
          <w:rFonts w:ascii="Times New Roman" w:hAnsi="Times New Roman"/>
          <w:sz w:val="22"/>
        </w:rPr>
        <w:t xml:space="preserve">Example </w:t>
      </w:r>
      <w:r w:rsidR="00C1522A">
        <w:rPr>
          <w:rFonts w:ascii="Times New Roman" w:hAnsi="Times New Roman"/>
          <w:sz w:val="22"/>
        </w:rPr>
        <w:t xml:space="preserve">restriction enzyme </w:t>
      </w:r>
      <w:r w:rsidR="009C735B">
        <w:rPr>
          <w:rFonts w:ascii="Times New Roman" w:hAnsi="Times New Roman"/>
          <w:sz w:val="22"/>
        </w:rPr>
        <w:t>cleavage sequences are shown on the right.</w:t>
      </w: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9C735B" w:rsidRDefault="009C735B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</w:p>
    <w:p w:rsidR="00A071DF" w:rsidRPr="006D6656" w:rsidRDefault="00A071DF" w:rsidP="00A071DF">
      <w:pPr>
        <w:spacing w:before="80" w:after="0"/>
        <w:ind w:left="216" w:hanging="216"/>
        <w:rPr>
          <w:rFonts w:ascii="Times New Roman" w:hAnsi="Times New Roman"/>
          <w:b/>
          <w:sz w:val="22"/>
        </w:rPr>
      </w:pPr>
      <w:r w:rsidRPr="006D6656">
        <w:rPr>
          <w:rFonts w:ascii="Times New Roman" w:hAnsi="Times New Roman"/>
          <w:b/>
          <w:sz w:val="22"/>
        </w:rPr>
        <w:t>Example: EcoR1</w:t>
      </w:r>
      <w:r w:rsidR="00B8408D">
        <w:rPr>
          <w:rFonts w:ascii="Times New Roman" w:hAnsi="Times New Roman"/>
          <w:b/>
          <w:sz w:val="22"/>
        </w:rPr>
        <w:t>: G</w:t>
      </w:r>
      <w:r w:rsidR="007F0519">
        <w:rPr>
          <w:rFonts w:ascii="Times New Roman" w:hAnsi="Times New Roman"/>
          <w:b/>
          <w:sz w:val="22"/>
        </w:rPr>
        <w:t>^AATTC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574"/>
        <w:gridCol w:w="5076"/>
      </w:tblGrid>
      <w:tr w:rsidR="00B8408D" w:rsidRPr="009C735B" w:rsidTr="008B269A">
        <w:tc>
          <w:tcPr>
            <w:tcW w:w="5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08D" w:rsidRPr="008B269A" w:rsidRDefault="00B8408D" w:rsidP="008B269A">
            <w:pPr>
              <w:spacing w:before="80" w:after="0"/>
              <w:rPr>
                <w:rFonts w:ascii="Times New Roman" w:hAnsi="Times New Roman"/>
                <w:sz w:val="22"/>
              </w:rPr>
            </w:pPr>
            <w:r w:rsidRPr="008B269A">
              <w:rPr>
                <w:rFonts w:ascii="Times New Roman" w:hAnsi="Times New Roman"/>
                <w:sz w:val="22"/>
              </w:rPr>
              <w:t>a)</w:t>
            </w:r>
            <w:r w:rsidR="007F0519" w:rsidRPr="008B269A">
              <w:rPr>
                <w:rFonts w:ascii="Times New Roman" w:hAnsi="Times New Roman"/>
                <w:sz w:val="22"/>
              </w:rPr>
              <w:t xml:space="preserve"> </w:t>
            </w:r>
            <w:r w:rsidRPr="008B269A">
              <w:rPr>
                <w:rFonts w:ascii="Times New Roman" w:hAnsi="Times New Roman"/>
                <w:sz w:val="22"/>
              </w:rPr>
              <w:t>Non-specific interactions with DNA phosphates.</w:t>
            </w:r>
            <w:r>
              <w:t xml:space="preserve"> </w:t>
            </w:r>
            <w:r w:rsidR="006250A1">
              <w:rPr>
                <w:noProof/>
              </w:rPr>
              <w:drawing>
                <wp:inline distT="0" distB="0" distL="0" distR="0">
                  <wp:extent cx="1480820" cy="1480820"/>
                  <wp:effectExtent l="19050" t="0" r="5080" b="0"/>
                  <wp:docPr id="8" name="Picture 8" descr="p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48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7F0519" w:rsidRPr="008B269A" w:rsidRDefault="007F0519" w:rsidP="008B269A">
            <w:pPr>
              <w:spacing w:before="0" w:after="0"/>
              <w:jc w:val="center"/>
              <w:rPr>
                <w:rFonts w:ascii="Courier New" w:hAnsi="Courier New"/>
                <w:szCs w:val="24"/>
              </w:rPr>
            </w:pPr>
          </w:p>
          <w:p w:rsidR="00B8408D" w:rsidRPr="008B269A" w:rsidRDefault="00B8408D" w:rsidP="008B269A">
            <w:pPr>
              <w:spacing w:before="0" w:after="0"/>
              <w:jc w:val="center"/>
              <w:rPr>
                <w:rFonts w:ascii="Courier New" w:hAnsi="Courier New"/>
                <w:szCs w:val="24"/>
                <w:lang w:val="fr-FR"/>
              </w:rPr>
            </w:pPr>
            <w:r w:rsidRPr="008B269A">
              <w:rPr>
                <w:rFonts w:ascii="Courier New" w:hAnsi="Courier New"/>
                <w:szCs w:val="24"/>
                <w:lang w:val="fr-FR"/>
              </w:rPr>
              <w:t>---G-A-A-T-T-C---</w:t>
            </w:r>
          </w:p>
          <w:p w:rsidR="00B8408D" w:rsidRPr="008B269A" w:rsidRDefault="00B8408D" w:rsidP="008B269A">
            <w:pPr>
              <w:spacing w:before="0" w:after="0"/>
              <w:jc w:val="center"/>
              <w:rPr>
                <w:rFonts w:ascii="Courier New" w:hAnsi="Courier New"/>
                <w:szCs w:val="24"/>
                <w:lang w:val="fr-FR"/>
              </w:rPr>
            </w:pPr>
            <w:r w:rsidRPr="008B269A">
              <w:rPr>
                <w:rFonts w:ascii="Courier New" w:hAnsi="Courier New"/>
                <w:szCs w:val="24"/>
                <w:lang w:val="fr-FR"/>
              </w:rPr>
              <w:t>---C-T-T-A-A-G---</w:t>
            </w:r>
          </w:p>
          <w:p w:rsidR="00B8408D" w:rsidRPr="008B269A" w:rsidRDefault="00B8408D" w:rsidP="008B269A">
            <w:pPr>
              <w:spacing w:before="0" w:after="0"/>
              <w:jc w:val="center"/>
              <w:rPr>
                <w:rFonts w:ascii="Courier New" w:hAnsi="Courier New"/>
                <w:szCs w:val="24"/>
                <w:lang w:val="fr-FR"/>
              </w:rPr>
            </w:pPr>
          </w:p>
          <w:p w:rsidR="005079D6" w:rsidRPr="008B269A" w:rsidRDefault="005079D6" w:rsidP="008B269A">
            <w:pPr>
              <w:spacing w:before="0" w:after="0"/>
              <w:jc w:val="center"/>
              <w:rPr>
                <w:rFonts w:ascii="Courier New" w:hAnsi="Courier New"/>
                <w:szCs w:val="24"/>
                <w:lang w:val="fr-FR"/>
              </w:rPr>
            </w:pPr>
          </w:p>
          <w:p w:rsidR="00B8408D" w:rsidRPr="008B269A" w:rsidRDefault="00B8408D" w:rsidP="008B269A">
            <w:pPr>
              <w:spacing w:before="0" w:after="0"/>
              <w:jc w:val="center"/>
              <w:rPr>
                <w:rFonts w:ascii="Courier New" w:hAnsi="Courier New"/>
                <w:szCs w:val="24"/>
                <w:lang w:val="fr-FR"/>
              </w:rPr>
            </w:pPr>
            <w:r w:rsidRPr="008B269A">
              <w:rPr>
                <w:rFonts w:ascii="Courier New" w:hAnsi="Courier New"/>
                <w:szCs w:val="24"/>
                <w:lang w:val="fr-FR"/>
              </w:rPr>
              <w:t>---G A-A-T-T-C---</w:t>
            </w:r>
          </w:p>
          <w:p w:rsidR="00B8408D" w:rsidRPr="008B269A" w:rsidRDefault="00B8408D" w:rsidP="008B269A">
            <w:pPr>
              <w:spacing w:before="0" w:after="0"/>
              <w:jc w:val="center"/>
              <w:rPr>
                <w:rFonts w:ascii="Courier New" w:hAnsi="Courier New"/>
                <w:szCs w:val="24"/>
                <w:lang w:val="fr-FR"/>
              </w:rPr>
            </w:pPr>
            <w:r w:rsidRPr="008B269A">
              <w:rPr>
                <w:rFonts w:ascii="Courier New" w:hAnsi="Courier New"/>
                <w:szCs w:val="24"/>
                <w:lang w:val="fr-FR"/>
              </w:rPr>
              <w:t>---C-T-T-A-A G---</w:t>
            </w:r>
          </w:p>
          <w:p w:rsidR="00B8408D" w:rsidRPr="008B269A" w:rsidRDefault="00B8408D" w:rsidP="008B269A">
            <w:pPr>
              <w:spacing w:before="0" w:after="0"/>
              <w:jc w:val="center"/>
              <w:rPr>
                <w:rFonts w:ascii="Courier New" w:hAnsi="Courier New"/>
                <w:szCs w:val="24"/>
                <w:lang w:val="fr-FR"/>
              </w:rPr>
            </w:pPr>
          </w:p>
          <w:p w:rsidR="005079D6" w:rsidRPr="008B269A" w:rsidRDefault="005079D6" w:rsidP="008B269A">
            <w:pPr>
              <w:spacing w:before="0" w:after="0"/>
              <w:jc w:val="center"/>
              <w:rPr>
                <w:rFonts w:ascii="Courier New" w:hAnsi="Courier New"/>
                <w:szCs w:val="24"/>
                <w:lang w:val="fr-FR"/>
              </w:rPr>
            </w:pPr>
          </w:p>
          <w:p w:rsidR="00B8408D" w:rsidRPr="008B269A" w:rsidRDefault="00B8408D" w:rsidP="008B269A">
            <w:pPr>
              <w:spacing w:before="0" w:after="0"/>
              <w:rPr>
                <w:rFonts w:ascii="Courier New" w:hAnsi="Courier New"/>
                <w:szCs w:val="24"/>
                <w:lang w:val="fr-FR"/>
              </w:rPr>
            </w:pPr>
            <w:r w:rsidRPr="008B269A">
              <w:rPr>
                <w:rFonts w:ascii="Courier New" w:hAnsi="Courier New"/>
                <w:szCs w:val="24"/>
                <w:lang w:val="fr-FR"/>
              </w:rPr>
              <w:t>---G              A-A-T-T-C---</w:t>
            </w:r>
          </w:p>
          <w:p w:rsidR="00B8408D" w:rsidRPr="008B269A" w:rsidRDefault="00B8408D" w:rsidP="008B269A">
            <w:pPr>
              <w:spacing w:before="80" w:after="0"/>
              <w:rPr>
                <w:rFonts w:ascii="Times New Roman" w:hAnsi="Times New Roman"/>
                <w:sz w:val="22"/>
                <w:lang w:val="fr-FR"/>
              </w:rPr>
            </w:pPr>
            <w:r w:rsidRPr="008B269A">
              <w:rPr>
                <w:rFonts w:ascii="Courier New" w:hAnsi="Courier New"/>
                <w:szCs w:val="24"/>
                <w:lang w:val="fr-FR"/>
              </w:rPr>
              <w:t>---C-T-T-A-A              G---</w:t>
            </w:r>
          </w:p>
        </w:tc>
      </w:tr>
      <w:tr w:rsidR="00A071DF" w:rsidRPr="008B269A" w:rsidTr="008B269A">
        <w:tc>
          <w:tcPr>
            <w:tcW w:w="10152" w:type="dxa"/>
            <w:gridSpan w:val="3"/>
            <w:tcBorders>
              <w:top w:val="nil"/>
              <w:left w:val="nil"/>
              <w:bottom w:val="nil"/>
            </w:tcBorders>
          </w:tcPr>
          <w:p w:rsidR="00A071DF" w:rsidRPr="008B269A" w:rsidRDefault="007F0519" w:rsidP="008B269A">
            <w:pPr>
              <w:spacing w:before="0" w:after="0"/>
              <w:rPr>
                <w:sz w:val="22"/>
              </w:rPr>
            </w:pPr>
            <w:r w:rsidRPr="00CB6961">
              <w:rPr>
                <w:sz w:val="22"/>
                <w:lang w:val="fr-FR"/>
              </w:rPr>
              <w:t xml:space="preserve"> </w:t>
            </w:r>
            <w:r w:rsidR="00A071DF" w:rsidRPr="008B269A">
              <w:rPr>
                <w:sz w:val="22"/>
              </w:rPr>
              <w:t>b) Specific hydrogen bonds with donor and acceptors at the edge of bases in the major groove:</w:t>
            </w:r>
          </w:p>
        </w:tc>
      </w:tr>
      <w:tr w:rsidR="00A071DF" w:rsidRPr="008B269A" w:rsidTr="008B269A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A071DF" w:rsidRPr="008B269A" w:rsidRDefault="006250A1" w:rsidP="008B269A">
            <w:pPr>
              <w:spacing w:before="0" w:after="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1687195" cy="1687195"/>
                  <wp:effectExtent l="1905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168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1DF" w:rsidRPr="008B269A" w:rsidRDefault="00C013E1" w:rsidP="008B269A">
            <w:pPr>
              <w:spacing w:before="0" w:after="0"/>
              <w:rPr>
                <w:sz w:val="22"/>
              </w:rPr>
            </w:pPr>
            <w:r>
              <w:object w:dxaOrig="7620" w:dyaOrig="4605">
                <v:shape id="_x0000_i1030" type="#_x0000_t75" style="width:228.5pt;height:137.75pt" o:ole="">
                  <v:imagedata r:id="rId38" o:title=""/>
                </v:shape>
                <o:OLEObject Type="Embed" ProgID="ISISServer" ShapeID="_x0000_i1030" DrawAspect="Content" ObjectID="_1427619268" r:id="rId39"/>
              </w:object>
            </w:r>
          </w:p>
        </w:tc>
      </w:tr>
    </w:tbl>
    <w:p w:rsidR="00564CC9" w:rsidRDefault="00564CC9" w:rsidP="00C013E1">
      <w:pPr>
        <w:pStyle w:val="PlainText"/>
        <w:spacing w:before="120"/>
        <w:rPr>
          <w:b/>
          <w:sz w:val="22"/>
          <w:szCs w:val="22"/>
        </w:rPr>
      </w:pPr>
    </w:p>
    <w:p w:rsidR="007F0519" w:rsidRDefault="00964DDF" w:rsidP="00C013E1">
      <w:pPr>
        <w:pStyle w:val="PlainText"/>
        <w:spacing w:before="120"/>
        <w:rPr>
          <w:sz w:val="22"/>
        </w:rPr>
      </w:pPr>
      <w:r>
        <w:rPr>
          <w:noProof/>
          <w:sz w:val="22"/>
          <w:szCs w:val="22"/>
        </w:rPr>
        <w:pict>
          <v:shape id="_x0000_s1064" type="#_x0000_t75" style="position:absolute;margin-left:389.05pt;margin-top:3.05pt;width:126.25pt;height:114.85pt;z-index:251661824;mso-wrap-distance-left:7.2pt;mso-wrap-distance-right:0">
            <v:imagedata r:id="rId40" o:title=""/>
            <w10:wrap type="square" side="largest"/>
          </v:shape>
          <o:OLEObject Type="Embed" ProgID="ISISServer" ShapeID="_x0000_s1064" DrawAspect="Content" ObjectID="_1427619277" r:id="rId41"/>
        </w:pict>
      </w:r>
      <w:r w:rsidR="007F0519">
        <w:rPr>
          <w:b/>
          <w:sz w:val="22"/>
          <w:szCs w:val="22"/>
        </w:rPr>
        <w:t xml:space="preserve">C. </w:t>
      </w:r>
      <w:r w:rsidR="00A071DF" w:rsidRPr="007F0519">
        <w:rPr>
          <w:b/>
          <w:sz w:val="22"/>
          <w:szCs w:val="22"/>
        </w:rPr>
        <w:t>DNA Ligase</w:t>
      </w:r>
      <w:r w:rsidR="00A071DF" w:rsidRPr="007F0519">
        <w:rPr>
          <w:sz w:val="22"/>
          <w:szCs w:val="22"/>
        </w:rPr>
        <w:t xml:space="preserve"> </w:t>
      </w:r>
      <w:r w:rsidR="00B8408D" w:rsidRPr="007F0519">
        <w:rPr>
          <w:sz w:val="22"/>
          <w:szCs w:val="22"/>
        </w:rPr>
        <w:t>–</w:t>
      </w:r>
      <w:r w:rsidR="00A071DF" w:rsidRPr="007F0519">
        <w:rPr>
          <w:sz w:val="22"/>
          <w:szCs w:val="22"/>
        </w:rPr>
        <w:t xml:space="preserve"> </w:t>
      </w:r>
      <w:r w:rsidR="00B8408D" w:rsidRPr="007F0519">
        <w:rPr>
          <w:sz w:val="22"/>
          <w:szCs w:val="22"/>
        </w:rPr>
        <w:t>Uses ATP to join 5’phosphate to 3’-OH, provided the two groups are in close proximity.</w:t>
      </w:r>
      <w:r w:rsidR="007F0519" w:rsidRPr="007F0519">
        <w:rPr>
          <w:sz w:val="22"/>
        </w:rPr>
        <w:t xml:space="preserve"> </w:t>
      </w:r>
      <w:r w:rsidR="007F0519">
        <w:rPr>
          <w:sz w:val="22"/>
        </w:rPr>
        <w:t>Fragmen</w:t>
      </w:r>
      <w:r w:rsidR="00BF1490">
        <w:rPr>
          <w:sz w:val="22"/>
        </w:rPr>
        <w:t xml:space="preserve">ts </w:t>
      </w:r>
      <w:r w:rsidR="007F0519">
        <w:rPr>
          <w:sz w:val="22"/>
        </w:rPr>
        <w:t xml:space="preserve">created by the same </w:t>
      </w:r>
      <w:r w:rsidR="00C013E1">
        <w:rPr>
          <w:sz w:val="22"/>
        </w:rPr>
        <w:t xml:space="preserve">restriction </w:t>
      </w:r>
      <w:r w:rsidR="007F0519">
        <w:rPr>
          <w:sz w:val="22"/>
        </w:rPr>
        <w:t>enzyme can always be joined to each other.</w:t>
      </w:r>
    </w:p>
    <w:p w:rsidR="005079D6" w:rsidRPr="003B100F" w:rsidRDefault="00964DDF" w:rsidP="00936087">
      <w:pPr>
        <w:pStyle w:val="PlainText"/>
        <w:spacing w:before="120"/>
        <w:rPr>
          <w:i/>
          <w:sz w:val="22"/>
          <w:lang w:val="fr-FR"/>
        </w:rPr>
      </w:pPr>
      <w:r>
        <w:rPr>
          <w:i/>
          <w:noProof/>
          <w:sz w:val="22"/>
        </w:rPr>
        <w:pict>
          <v:oval id="_x0000_s1066" style="position:absolute;margin-left:301.5pt;margin-top:16.75pt;width:14.1pt;height:14.05pt;z-index:-251665920" fillcolor="#ff9" stroked="f"/>
        </w:pict>
      </w:r>
      <w:proofErr w:type="spellStart"/>
      <w:r w:rsidR="005079D6" w:rsidRPr="003B100F">
        <w:rPr>
          <w:i/>
          <w:sz w:val="22"/>
          <w:lang w:val="fr-FR"/>
        </w:rPr>
        <w:t>Sticky</w:t>
      </w:r>
      <w:proofErr w:type="spellEnd"/>
      <w:r w:rsidR="005079D6" w:rsidRPr="003B100F">
        <w:rPr>
          <w:i/>
          <w:sz w:val="22"/>
          <w:lang w:val="fr-FR"/>
        </w:rPr>
        <w:t xml:space="preserve"> end </w:t>
      </w:r>
      <w:proofErr w:type="spellStart"/>
      <w:r w:rsidR="005079D6" w:rsidRPr="003B100F">
        <w:rPr>
          <w:i/>
          <w:sz w:val="22"/>
          <w:lang w:val="fr-FR"/>
        </w:rPr>
        <w:t>ligation</w:t>
      </w:r>
      <w:proofErr w:type="spellEnd"/>
      <w:r w:rsidR="005079D6" w:rsidRPr="003B100F">
        <w:rPr>
          <w:i/>
          <w:sz w:val="22"/>
          <w:lang w:val="fr-FR"/>
        </w:rPr>
        <w:t>:</w:t>
      </w:r>
    </w:p>
    <w:p w:rsidR="00A071DF" w:rsidRPr="007F0519" w:rsidRDefault="00936087" w:rsidP="003B100F">
      <w:pPr>
        <w:spacing w:before="0" w:after="0"/>
        <w:rPr>
          <w:rFonts w:ascii="Courier New" w:hAnsi="Courier New"/>
          <w:sz w:val="20"/>
          <w:lang w:val="fr-FR"/>
        </w:rPr>
      </w:pPr>
      <w:r>
        <w:rPr>
          <w:rFonts w:ascii="Courier New" w:hAnsi="Courier New"/>
          <w:sz w:val="20"/>
          <w:lang w:val="fr-FR"/>
        </w:rPr>
        <w:t xml:space="preserve">   </w:t>
      </w:r>
      <w:r w:rsidR="00A071DF" w:rsidRPr="007F0519">
        <w:rPr>
          <w:rFonts w:ascii="Courier New" w:hAnsi="Courier New"/>
          <w:sz w:val="20"/>
          <w:lang w:val="fr-FR"/>
        </w:rPr>
        <w:t xml:space="preserve">-G     </w:t>
      </w:r>
      <w:r w:rsidR="007F0519">
        <w:rPr>
          <w:rFonts w:ascii="Courier New" w:hAnsi="Courier New"/>
          <w:sz w:val="20"/>
          <w:lang w:val="fr-FR"/>
        </w:rPr>
        <w:t xml:space="preserve"> </w:t>
      </w:r>
      <w:r w:rsidR="007F0519" w:rsidRPr="007F0519">
        <w:rPr>
          <w:rFonts w:ascii="Courier New" w:hAnsi="Courier New"/>
          <w:sz w:val="20"/>
          <w:lang w:val="fr-FR"/>
        </w:rPr>
        <w:t xml:space="preserve">   </w:t>
      </w:r>
      <w:r w:rsidR="00A071DF" w:rsidRPr="007F0519">
        <w:rPr>
          <w:rFonts w:ascii="Courier New" w:hAnsi="Courier New"/>
          <w:sz w:val="20"/>
          <w:lang w:val="fr-FR"/>
        </w:rPr>
        <w:t xml:space="preserve"> A-A-T-T-C- </w:t>
      </w:r>
      <w:r w:rsidR="007F0519">
        <w:rPr>
          <w:rFonts w:ascii="Courier New" w:hAnsi="Courier New"/>
          <w:sz w:val="20"/>
          <w:lang w:val="fr-FR"/>
        </w:rPr>
        <w:t xml:space="preserve">  </w:t>
      </w:r>
      <w:r w:rsidR="00A071DF" w:rsidRPr="007F0519">
        <w:rPr>
          <w:rFonts w:ascii="Courier New" w:hAnsi="Courier New"/>
          <w:sz w:val="20"/>
          <w:lang w:val="fr-FR"/>
        </w:rPr>
        <w:t xml:space="preserve">  -G A-A-T-T-C-</w:t>
      </w:r>
      <w:r w:rsidR="007F0519">
        <w:rPr>
          <w:rFonts w:ascii="Courier New" w:hAnsi="Courier New"/>
          <w:sz w:val="20"/>
          <w:lang w:val="fr-FR"/>
        </w:rPr>
        <w:t xml:space="preserve">  </w:t>
      </w:r>
      <w:r w:rsidR="00A071DF" w:rsidRPr="007F0519">
        <w:rPr>
          <w:rFonts w:ascii="Courier New" w:hAnsi="Courier New"/>
          <w:sz w:val="20"/>
          <w:lang w:val="fr-FR"/>
        </w:rPr>
        <w:t xml:space="preserve"> </w:t>
      </w:r>
      <w:r w:rsidR="007F0519" w:rsidRPr="007F0519">
        <w:rPr>
          <w:rFonts w:ascii="Courier New" w:hAnsi="Courier New"/>
          <w:sz w:val="20"/>
          <w:lang w:val="fr-FR"/>
        </w:rPr>
        <w:t xml:space="preserve">  </w:t>
      </w:r>
      <w:r w:rsidR="00A071DF" w:rsidRPr="007F0519">
        <w:rPr>
          <w:rFonts w:ascii="Courier New" w:hAnsi="Courier New"/>
          <w:sz w:val="20"/>
          <w:lang w:val="fr-FR"/>
        </w:rPr>
        <w:t>--G</w:t>
      </w:r>
      <w:r w:rsidR="007F0519" w:rsidRPr="003B100F">
        <w:rPr>
          <w:rFonts w:ascii="Courier New" w:hAnsi="Courier New"/>
          <w:b/>
          <w:sz w:val="20"/>
          <w:lang w:val="fr-FR"/>
        </w:rPr>
        <w:t>-</w:t>
      </w:r>
      <w:r w:rsidR="00A071DF" w:rsidRPr="007F0519">
        <w:rPr>
          <w:rFonts w:ascii="Courier New" w:hAnsi="Courier New"/>
          <w:sz w:val="20"/>
          <w:lang w:val="fr-FR"/>
        </w:rPr>
        <w:t>A-A-T-T-C--</w:t>
      </w:r>
    </w:p>
    <w:p w:rsidR="00A071DF" w:rsidRDefault="00964DDF" w:rsidP="00936087">
      <w:pPr>
        <w:spacing w:before="80" w:after="0"/>
        <w:rPr>
          <w:rFonts w:ascii="Courier New" w:hAnsi="Courier New"/>
          <w:sz w:val="20"/>
          <w:lang w:val="fr-FR"/>
        </w:rPr>
      </w:pPr>
      <w:r>
        <w:rPr>
          <w:i/>
          <w:noProof/>
          <w:sz w:val="22"/>
        </w:rPr>
        <w:pict>
          <v:oval id="_x0000_s1067" style="position:absolute;margin-left:350.8pt;margin-top:3.25pt;width:14.1pt;height:14.05pt;z-index:-251653632" fillcolor="#ff9" stroked="f"/>
        </w:pict>
      </w:r>
      <w:r w:rsidR="007F0519">
        <w:rPr>
          <w:rFonts w:ascii="Courier New" w:hAnsi="Courier New"/>
          <w:sz w:val="20"/>
          <w:lang w:val="fr-FR"/>
        </w:rPr>
        <w:t xml:space="preserve">   </w:t>
      </w:r>
      <w:r w:rsidR="00A071DF" w:rsidRPr="007F0519">
        <w:rPr>
          <w:rFonts w:ascii="Courier New" w:hAnsi="Courier New"/>
          <w:sz w:val="20"/>
          <w:lang w:val="fr-FR"/>
        </w:rPr>
        <w:t>-C-T-T-A-A</w:t>
      </w:r>
      <w:r w:rsidR="007F0519">
        <w:rPr>
          <w:rFonts w:ascii="Courier New" w:hAnsi="Courier New"/>
          <w:sz w:val="20"/>
          <w:lang w:val="fr-FR"/>
        </w:rPr>
        <w:t xml:space="preserve"> </w:t>
      </w:r>
      <w:r w:rsidR="00A071DF" w:rsidRPr="007F0519">
        <w:rPr>
          <w:rFonts w:ascii="Courier New" w:hAnsi="Courier New"/>
          <w:sz w:val="20"/>
          <w:lang w:val="fr-FR"/>
        </w:rPr>
        <w:t xml:space="preserve">   </w:t>
      </w:r>
      <w:r w:rsidR="007F0519" w:rsidRPr="007F0519">
        <w:rPr>
          <w:rFonts w:ascii="Courier New" w:hAnsi="Courier New"/>
          <w:sz w:val="20"/>
          <w:lang w:val="fr-FR"/>
        </w:rPr>
        <w:t xml:space="preserve">   </w:t>
      </w:r>
      <w:r w:rsidR="00A071DF" w:rsidRPr="007F0519">
        <w:rPr>
          <w:rFonts w:ascii="Courier New" w:hAnsi="Courier New"/>
          <w:sz w:val="20"/>
          <w:lang w:val="fr-FR"/>
        </w:rPr>
        <w:t xml:space="preserve">   G-  </w:t>
      </w:r>
      <w:r w:rsidR="007F0519">
        <w:rPr>
          <w:rFonts w:ascii="Courier New" w:hAnsi="Courier New"/>
          <w:sz w:val="20"/>
          <w:lang w:val="fr-FR"/>
        </w:rPr>
        <w:t xml:space="preserve">  </w:t>
      </w:r>
      <w:r w:rsidR="00A071DF" w:rsidRPr="007F0519">
        <w:rPr>
          <w:rFonts w:ascii="Courier New" w:hAnsi="Courier New"/>
          <w:sz w:val="20"/>
          <w:lang w:val="fr-FR"/>
        </w:rPr>
        <w:t xml:space="preserve"> -C-T-T-A-A G- </w:t>
      </w:r>
      <w:r w:rsidR="007F0519" w:rsidRPr="007F0519">
        <w:rPr>
          <w:rFonts w:ascii="Courier New" w:hAnsi="Courier New"/>
          <w:sz w:val="20"/>
          <w:lang w:val="fr-FR"/>
        </w:rPr>
        <w:t xml:space="preserve"> </w:t>
      </w:r>
      <w:r w:rsidR="007F0519">
        <w:rPr>
          <w:rFonts w:ascii="Courier New" w:hAnsi="Courier New"/>
          <w:sz w:val="20"/>
          <w:lang w:val="fr-FR"/>
        </w:rPr>
        <w:t xml:space="preserve">  </w:t>
      </w:r>
      <w:r w:rsidR="00A071DF" w:rsidRPr="007F0519">
        <w:rPr>
          <w:rFonts w:ascii="Courier New" w:hAnsi="Courier New"/>
          <w:sz w:val="20"/>
          <w:lang w:val="fr-FR"/>
        </w:rPr>
        <w:t xml:space="preserve"> --C-T-T-A-A</w:t>
      </w:r>
      <w:r w:rsidR="007F0519" w:rsidRPr="003B100F">
        <w:rPr>
          <w:rFonts w:ascii="Courier New" w:hAnsi="Courier New"/>
          <w:b/>
          <w:sz w:val="20"/>
          <w:lang w:val="fr-FR"/>
        </w:rPr>
        <w:t>-</w:t>
      </w:r>
      <w:r w:rsidR="00A071DF" w:rsidRPr="007F0519">
        <w:rPr>
          <w:rFonts w:ascii="Courier New" w:hAnsi="Courier New"/>
          <w:sz w:val="20"/>
          <w:lang w:val="fr-FR"/>
        </w:rPr>
        <w:t>G</w:t>
      </w:r>
      <w:r w:rsidR="005079D6">
        <w:rPr>
          <w:rFonts w:ascii="Courier New" w:hAnsi="Courier New"/>
          <w:sz w:val="20"/>
          <w:lang w:val="fr-FR"/>
        </w:rPr>
        <w:t>—</w:t>
      </w:r>
    </w:p>
    <w:p w:rsidR="005079D6" w:rsidRDefault="005079D6" w:rsidP="007F0519">
      <w:pPr>
        <w:spacing w:before="0" w:after="0"/>
        <w:rPr>
          <w:rFonts w:ascii="Courier New" w:hAnsi="Courier New"/>
          <w:sz w:val="20"/>
          <w:lang w:val="fr-FR"/>
        </w:rPr>
      </w:pPr>
    </w:p>
    <w:p w:rsidR="003B100F" w:rsidRDefault="003B100F" w:rsidP="007F0519">
      <w:pPr>
        <w:spacing w:before="0" w:after="0"/>
        <w:rPr>
          <w:rFonts w:ascii="Courier New" w:hAnsi="Courier New"/>
          <w:sz w:val="20"/>
          <w:lang w:val="fr-FR"/>
        </w:rPr>
      </w:pPr>
    </w:p>
    <w:p w:rsidR="005079D6" w:rsidRPr="005079D6" w:rsidRDefault="00964DDF" w:rsidP="007F0519">
      <w:pPr>
        <w:spacing w:before="0" w:after="0"/>
        <w:rPr>
          <w:rFonts w:ascii="Times New Roman" w:hAnsi="Times New Roman"/>
          <w:i/>
          <w:sz w:val="22"/>
          <w:szCs w:val="22"/>
          <w:lang w:val="fr-FR"/>
        </w:rPr>
      </w:pPr>
      <w:r>
        <w:rPr>
          <w:i/>
          <w:noProof/>
          <w:sz w:val="22"/>
        </w:rPr>
        <w:pict>
          <v:oval id="_x0000_s1069" style="position:absolute;margin-left:330.65pt;margin-top:10.2pt;width:14.1pt;height:14.05pt;z-index:-251651584" fillcolor="#ff9" stroked="f"/>
        </w:pict>
      </w:r>
      <w:r w:rsidR="005079D6" w:rsidRPr="005079D6">
        <w:rPr>
          <w:rFonts w:ascii="Times New Roman" w:hAnsi="Times New Roman"/>
          <w:i/>
          <w:sz w:val="22"/>
          <w:szCs w:val="22"/>
          <w:lang w:val="fr-FR"/>
        </w:rPr>
        <w:t>Blunt end ligation:</w:t>
      </w:r>
    </w:p>
    <w:p w:rsidR="005079D6" w:rsidRPr="005079D6" w:rsidRDefault="003D1A83" w:rsidP="005079D6">
      <w:pPr>
        <w:pStyle w:val="PlainText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</w:t>
      </w:r>
      <w:r w:rsidR="005079D6">
        <w:rPr>
          <w:rFonts w:ascii="Courier New" w:hAnsi="Courier New" w:cs="Courier New"/>
          <w:lang w:val="fr-FR"/>
        </w:rPr>
        <w:t>-</w:t>
      </w:r>
      <w:r>
        <w:rPr>
          <w:rFonts w:ascii="Courier New" w:hAnsi="Courier New" w:cs="Courier New"/>
          <w:lang w:val="fr-FR"/>
        </w:rPr>
        <w:t xml:space="preserve">G-A-T     </w:t>
      </w:r>
      <w:r w:rsidR="005079D6" w:rsidRPr="005079D6">
        <w:rPr>
          <w:rFonts w:ascii="Courier New" w:hAnsi="Courier New" w:cs="Courier New"/>
          <w:lang w:val="fr-FR"/>
        </w:rPr>
        <w:t>A-T-C</w:t>
      </w:r>
      <w:r w:rsidR="005079D6">
        <w:rPr>
          <w:rFonts w:ascii="Courier New" w:hAnsi="Courier New" w:cs="Courier New"/>
          <w:lang w:val="fr-FR"/>
        </w:rPr>
        <w:t>-</w:t>
      </w:r>
      <w:r w:rsidR="005079D6" w:rsidRPr="005079D6">
        <w:rPr>
          <w:rFonts w:ascii="Courier New" w:hAnsi="Courier New" w:cs="Courier New"/>
          <w:lang w:val="fr-FR"/>
        </w:rPr>
        <w:t xml:space="preserve">  </w:t>
      </w:r>
      <w:r w:rsidR="005079D6">
        <w:rPr>
          <w:rFonts w:ascii="Courier New" w:hAnsi="Courier New" w:cs="Courier New"/>
          <w:lang w:val="fr-FR"/>
        </w:rPr>
        <w:t xml:space="preserve">    </w:t>
      </w:r>
      <w:r>
        <w:rPr>
          <w:rFonts w:ascii="Courier New" w:hAnsi="Courier New" w:cs="Courier New"/>
          <w:lang w:val="fr-FR"/>
        </w:rPr>
        <w:t xml:space="preserve"> </w:t>
      </w:r>
      <w:r w:rsidR="005079D6">
        <w:rPr>
          <w:rFonts w:ascii="Courier New" w:hAnsi="Courier New" w:cs="Courier New"/>
          <w:lang w:val="fr-FR"/>
        </w:rPr>
        <w:t xml:space="preserve"> </w:t>
      </w:r>
      <w:r w:rsidR="005079D6" w:rsidRPr="005079D6">
        <w:rPr>
          <w:rFonts w:ascii="Courier New" w:hAnsi="Courier New" w:cs="Courier New"/>
          <w:lang w:val="fr-FR"/>
        </w:rPr>
        <w:t xml:space="preserve">  </w:t>
      </w:r>
      <w:r w:rsidR="005079D6">
        <w:rPr>
          <w:rFonts w:ascii="Courier New" w:hAnsi="Courier New" w:cs="Courier New"/>
          <w:lang w:val="fr-FR"/>
        </w:rPr>
        <w:t xml:space="preserve">-G-A-T </w:t>
      </w:r>
      <w:r w:rsidR="005079D6" w:rsidRPr="005079D6">
        <w:rPr>
          <w:rFonts w:ascii="Courier New" w:hAnsi="Courier New" w:cs="Courier New"/>
          <w:lang w:val="fr-FR"/>
        </w:rPr>
        <w:t>A-T-C</w:t>
      </w:r>
      <w:r w:rsidR="005079D6">
        <w:rPr>
          <w:rFonts w:ascii="Courier New" w:hAnsi="Courier New" w:cs="Courier New"/>
          <w:lang w:val="fr-FR"/>
        </w:rPr>
        <w:t>-        -</w:t>
      </w:r>
      <w:r w:rsidR="005079D6" w:rsidRPr="005079D6">
        <w:rPr>
          <w:rFonts w:ascii="Courier New" w:hAnsi="Courier New" w:cs="Courier New"/>
          <w:lang w:val="fr-FR"/>
        </w:rPr>
        <w:t>G-A-T</w:t>
      </w:r>
      <w:r w:rsidR="005079D6" w:rsidRPr="003B100F">
        <w:rPr>
          <w:rFonts w:ascii="Courier New" w:hAnsi="Courier New" w:cs="Courier New"/>
          <w:b/>
          <w:lang w:val="fr-FR"/>
        </w:rPr>
        <w:t>-</w:t>
      </w:r>
      <w:r w:rsidR="005079D6" w:rsidRPr="005079D6">
        <w:rPr>
          <w:rFonts w:ascii="Courier New" w:hAnsi="Courier New" w:cs="Courier New"/>
          <w:lang w:val="fr-FR"/>
        </w:rPr>
        <w:t>A-T-C</w:t>
      </w:r>
      <w:r w:rsidR="005079D6">
        <w:rPr>
          <w:rFonts w:ascii="Courier New" w:hAnsi="Courier New" w:cs="Courier New"/>
          <w:lang w:val="fr-FR"/>
        </w:rPr>
        <w:t>-</w:t>
      </w:r>
      <w:r w:rsidR="005079D6" w:rsidRPr="005079D6">
        <w:rPr>
          <w:rFonts w:ascii="Courier New" w:hAnsi="Courier New" w:cs="Courier New"/>
          <w:lang w:val="fr-FR"/>
        </w:rPr>
        <w:t xml:space="preserve">  </w:t>
      </w:r>
    </w:p>
    <w:p w:rsidR="005079D6" w:rsidRPr="003B100F" w:rsidRDefault="00964DDF" w:rsidP="00936087">
      <w:pPr>
        <w:pStyle w:val="PlainText"/>
        <w:spacing w:before="60"/>
        <w:rPr>
          <w:rFonts w:ascii="Courier New" w:hAnsi="Courier New" w:cs="Courier New"/>
          <w:lang w:val="fr-FR"/>
        </w:rPr>
      </w:pPr>
      <w:r>
        <w:rPr>
          <w:i/>
          <w:noProof/>
          <w:sz w:val="22"/>
        </w:rPr>
        <w:pict>
          <v:oval id="_x0000_s1068" style="position:absolute;margin-left:333pt;margin-top:-.15pt;width:14.1pt;height:14.05pt;z-index:-251652608" fillcolor="#ff9" stroked="f"/>
        </w:pict>
      </w:r>
      <w:r w:rsidR="003D1A83">
        <w:rPr>
          <w:rFonts w:ascii="Courier New" w:hAnsi="Courier New" w:cs="Courier New"/>
          <w:lang w:val="fr-FR"/>
        </w:rPr>
        <w:t xml:space="preserve">  -C-T-A     </w:t>
      </w:r>
      <w:r w:rsidR="005079D6" w:rsidRPr="003B100F">
        <w:rPr>
          <w:rFonts w:ascii="Courier New" w:hAnsi="Courier New" w:cs="Courier New"/>
          <w:lang w:val="fr-FR"/>
        </w:rPr>
        <w:t xml:space="preserve">T-A-G-      </w:t>
      </w:r>
      <w:r w:rsidR="003D1A83">
        <w:rPr>
          <w:rFonts w:ascii="Courier New" w:hAnsi="Courier New" w:cs="Courier New"/>
          <w:lang w:val="fr-FR"/>
        </w:rPr>
        <w:t xml:space="preserve"> </w:t>
      </w:r>
      <w:r w:rsidR="005079D6" w:rsidRPr="003B100F">
        <w:rPr>
          <w:rFonts w:ascii="Courier New" w:hAnsi="Courier New" w:cs="Courier New"/>
          <w:lang w:val="fr-FR"/>
        </w:rPr>
        <w:t xml:space="preserve">   -C-T-A T-A-G-        -C-T-A</w:t>
      </w:r>
      <w:r w:rsidR="005079D6" w:rsidRPr="003B100F">
        <w:rPr>
          <w:rFonts w:ascii="Courier New" w:hAnsi="Courier New" w:cs="Courier New"/>
          <w:b/>
          <w:lang w:val="fr-FR"/>
        </w:rPr>
        <w:t>-</w:t>
      </w:r>
      <w:r w:rsidR="005079D6" w:rsidRPr="003B100F">
        <w:rPr>
          <w:rFonts w:ascii="Courier New" w:hAnsi="Courier New" w:cs="Courier New"/>
          <w:lang w:val="fr-FR"/>
        </w:rPr>
        <w:t xml:space="preserve">T-A-G-      </w:t>
      </w:r>
    </w:p>
    <w:sectPr w:rsidR="005079D6" w:rsidRPr="003B100F" w:rsidSect="00F55701">
      <w:type w:val="continuous"/>
      <w:pgSz w:w="12240" w:h="15840"/>
      <w:pgMar w:top="864" w:right="1152" w:bottom="864" w:left="1152" w:header="288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DF" w:rsidRDefault="00964DDF">
      <w:r>
        <w:separator/>
      </w:r>
    </w:p>
  </w:endnote>
  <w:endnote w:type="continuationSeparator" w:id="0">
    <w:p w:rsidR="00964DDF" w:rsidRDefault="0096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19" w:rsidRDefault="00335BC2" w:rsidP="003C788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F05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519" w:rsidRDefault="007F0519" w:rsidP="007F051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5E" w:rsidRDefault="00335BC2" w:rsidP="007F051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171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5EB">
      <w:rPr>
        <w:rStyle w:val="PageNumber"/>
        <w:noProof/>
      </w:rPr>
      <w:t>4</w:t>
    </w:r>
    <w:r>
      <w:rPr>
        <w:rStyle w:val="PageNumber"/>
      </w:rPr>
      <w:fldChar w:fldCharType="end"/>
    </w:r>
  </w:p>
  <w:p w:rsidR="0021715E" w:rsidRDefault="0021715E" w:rsidP="007F051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DF" w:rsidRDefault="00964DDF">
      <w:r>
        <w:separator/>
      </w:r>
    </w:p>
  </w:footnote>
  <w:footnote w:type="continuationSeparator" w:id="0">
    <w:p w:rsidR="00964DDF" w:rsidRDefault="00964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5E" w:rsidRDefault="0021715E">
    <w:pPr>
      <w:pStyle w:val="Header"/>
      <w:rPr>
        <w:rFonts w:ascii="Times New Roman" w:hAnsi="Times New Roman"/>
        <w:i/>
        <w:sz w:val="22"/>
      </w:rPr>
    </w:pPr>
    <w:r>
      <w:rPr>
        <w:rFonts w:ascii="Times New Roman" w:hAnsi="Times New Roman"/>
        <w:i/>
        <w:sz w:val="22"/>
      </w:rPr>
      <w:t xml:space="preserve">Biochemistry I, Spring Term                                             </w:t>
    </w:r>
    <w:proofErr w:type="gramStart"/>
    <w:r>
      <w:rPr>
        <w:rFonts w:ascii="Times New Roman" w:hAnsi="Times New Roman"/>
        <w:i/>
        <w:sz w:val="22"/>
      </w:rPr>
      <w:t>Lecture  35</w:t>
    </w:r>
    <w:proofErr w:type="gramEnd"/>
    <w:r>
      <w:rPr>
        <w:rFonts w:ascii="Times New Roman" w:hAnsi="Times New Roman"/>
        <w:i/>
        <w:sz w:val="22"/>
      </w:rPr>
      <w:t xml:space="preserve">                       </w:t>
    </w:r>
    <w:r w:rsidR="00F665EB">
      <w:rPr>
        <w:rFonts w:ascii="Times New Roman" w:hAnsi="Times New Roman"/>
        <w:i/>
        <w:sz w:val="22"/>
      </w:rPr>
      <w:t xml:space="preserve">                        April 17,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001B0409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7">
    <w:nsid w:val="00000007"/>
    <w:multiLevelType w:val="singleLevel"/>
    <w:tmpl w:val="001B0409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8">
    <w:nsid w:val="00000008"/>
    <w:multiLevelType w:val="singleLevel"/>
    <w:tmpl w:val="001B0409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9">
    <w:nsid w:val="00000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6B5C02"/>
    <w:multiLevelType w:val="singleLevel"/>
    <w:tmpl w:val="1CF8D27A"/>
    <w:lvl w:ilvl="0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12">
    <w:nsid w:val="085D7E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8A66E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DF47385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6143DA5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AB721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AC944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15B4DFC"/>
    <w:multiLevelType w:val="hybridMultilevel"/>
    <w:tmpl w:val="14D457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4F67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EB2156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0AC6D35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3573E10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A173E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DE959B4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55F0AF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577186E"/>
    <w:multiLevelType w:val="hybridMultilevel"/>
    <w:tmpl w:val="D3422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664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66F2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8626F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F1376B"/>
    <w:multiLevelType w:val="singleLevel"/>
    <w:tmpl w:val="86922A8E"/>
    <w:lvl w:ilvl="0">
      <w:start w:val="4"/>
      <w:numFmt w:val="lowerRoman"/>
      <w:lvlText w:val="%1)"/>
      <w:lvlJc w:val="left"/>
      <w:pPr>
        <w:tabs>
          <w:tab w:val="num" w:pos="864"/>
        </w:tabs>
        <w:ind w:left="864" w:hanging="720"/>
      </w:pPr>
      <w:rPr>
        <w:rFonts w:hint="default"/>
      </w:rPr>
    </w:lvl>
  </w:abstractNum>
  <w:abstractNum w:abstractNumId="31">
    <w:nsid w:val="5A8561FB"/>
    <w:multiLevelType w:val="singleLevel"/>
    <w:tmpl w:val="BD2A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30D2E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B0267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D162B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  <w:lvl w:ilvl="0">
        <w:start w:val="1"/>
        <w:numFmt w:val="upperLetter"/>
        <w:lvlText w:val="%1."/>
        <w:lvlJc w:val="left"/>
      </w:lvl>
    </w:lvlOverride>
  </w:num>
  <w:num w:numId="2">
    <w:abstractNumId w:val="3"/>
    <w:lvlOverride w:ilvl="0">
      <w:startOverride w:val="1"/>
      <w:lvl w:ilvl="0">
        <w:start w:val="1"/>
        <w:numFmt w:val="upperLetter"/>
        <w:lvlText w:val="%1."/>
        <w:lvlJc w:val="left"/>
      </w:lvl>
    </w:lvlOverride>
  </w:num>
  <w:num w:numId="3">
    <w:abstractNumId w:val="4"/>
    <w:lvlOverride w:ilvl="0">
      <w:startOverride w:val="1"/>
      <w:lvl w:ilvl="0">
        <w:start w:val="1"/>
        <w:numFmt w:val="upperLetter"/>
        <w:lvlText w:val="%1."/>
        <w:lvlJc w:val="left"/>
      </w:lvl>
    </w:lvlOverride>
  </w:num>
  <w:num w:numId="4">
    <w:abstractNumId w:val="5"/>
    <w:lvlOverride w:ilvl="0">
      <w:startOverride w:val="1"/>
      <w:lvl w:ilvl="0">
        <w:start w:val="1"/>
        <w:numFmt w:val="upperLetter"/>
        <w:lvlText w:val="%1.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upperLetter"/>
        <w:lvlText w:val="%1."/>
        <w:lvlJc w:val="left"/>
      </w:lvl>
    </w:lvlOverride>
  </w:num>
  <w:num w:numId="6">
    <w:abstractNumId w:val="7"/>
    <w:lvlOverride w:ilvl="0">
      <w:startOverride w:val="1"/>
      <w:lvl w:ilvl="0">
        <w:start w:val="1"/>
        <w:numFmt w:val="upperLetter"/>
        <w:lvlText w:val="%1.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upperLetter"/>
        <w:lvlText w:val="%1."/>
        <w:lvlJc w:val="left"/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19"/>
  </w:num>
  <w:num w:numId="10">
    <w:abstractNumId w:val="31"/>
  </w:num>
  <w:num w:numId="11">
    <w:abstractNumId w:val="28"/>
  </w:num>
  <w:num w:numId="12">
    <w:abstractNumId w:val="31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31"/>
  </w:num>
  <w:num w:numId="15">
    <w:abstractNumId w:val="22"/>
  </w:num>
  <w:num w:numId="16">
    <w:abstractNumId w:val="24"/>
  </w:num>
  <w:num w:numId="17">
    <w:abstractNumId w:val="14"/>
  </w:num>
  <w:num w:numId="18">
    <w:abstractNumId w:val="15"/>
  </w:num>
  <w:num w:numId="19">
    <w:abstractNumId w:val="21"/>
  </w:num>
  <w:num w:numId="20">
    <w:abstractNumId w:val="13"/>
  </w:num>
  <w:num w:numId="21">
    <w:abstractNumId w:val="17"/>
  </w:num>
  <w:num w:numId="22">
    <w:abstractNumId w:val="12"/>
  </w:num>
  <w:num w:numId="23">
    <w:abstractNumId w:val="29"/>
  </w:num>
  <w:num w:numId="24">
    <w:abstractNumId w:val="32"/>
  </w:num>
  <w:num w:numId="25">
    <w:abstractNumId w:val="23"/>
  </w:num>
  <w:num w:numId="26">
    <w:abstractNumId w:val="16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"/>
  </w:num>
  <w:num w:numId="38">
    <w:abstractNumId w:val="34"/>
  </w:num>
  <w:num w:numId="39">
    <w:abstractNumId w:val="27"/>
  </w:num>
  <w:num w:numId="40">
    <w:abstractNumId w:val="25"/>
  </w:num>
  <w:num w:numId="41">
    <w:abstractNumId w:val="20"/>
  </w:num>
  <w:num w:numId="42">
    <w:abstractNumId w:val="30"/>
  </w:num>
  <w:num w:numId="43">
    <w:abstractNumId w:val="33"/>
  </w:num>
  <w:num w:numId="44">
    <w:abstractNumId w:val="11"/>
  </w:num>
  <w:num w:numId="45">
    <w:abstractNumId w:val="1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FEC"/>
    <w:rsid w:val="000652FB"/>
    <w:rsid w:val="000A0ACB"/>
    <w:rsid w:val="000D6EC9"/>
    <w:rsid w:val="000E0FDB"/>
    <w:rsid w:val="001470EA"/>
    <w:rsid w:val="00152307"/>
    <w:rsid w:val="00155E04"/>
    <w:rsid w:val="001856F5"/>
    <w:rsid w:val="001A5298"/>
    <w:rsid w:val="001B4E15"/>
    <w:rsid w:val="001F4B7C"/>
    <w:rsid w:val="0021715E"/>
    <w:rsid w:val="002237F7"/>
    <w:rsid w:val="0024581E"/>
    <w:rsid w:val="00291D21"/>
    <w:rsid w:val="002C5735"/>
    <w:rsid w:val="002F7E85"/>
    <w:rsid w:val="00307D6C"/>
    <w:rsid w:val="00335BC2"/>
    <w:rsid w:val="00364725"/>
    <w:rsid w:val="003B100F"/>
    <w:rsid w:val="003C788C"/>
    <w:rsid w:val="003D1A83"/>
    <w:rsid w:val="00411533"/>
    <w:rsid w:val="004144BA"/>
    <w:rsid w:val="004437A5"/>
    <w:rsid w:val="005079D6"/>
    <w:rsid w:val="005171B3"/>
    <w:rsid w:val="00564CC9"/>
    <w:rsid w:val="00567CAE"/>
    <w:rsid w:val="00575FC1"/>
    <w:rsid w:val="00581D46"/>
    <w:rsid w:val="005C4396"/>
    <w:rsid w:val="006250A1"/>
    <w:rsid w:val="00634CD3"/>
    <w:rsid w:val="00644B17"/>
    <w:rsid w:val="006539CF"/>
    <w:rsid w:val="006D6656"/>
    <w:rsid w:val="00706440"/>
    <w:rsid w:val="00710B17"/>
    <w:rsid w:val="007532F4"/>
    <w:rsid w:val="007B209C"/>
    <w:rsid w:val="007F0519"/>
    <w:rsid w:val="00853B2B"/>
    <w:rsid w:val="008B269A"/>
    <w:rsid w:val="008B6E90"/>
    <w:rsid w:val="009359D4"/>
    <w:rsid w:val="00936087"/>
    <w:rsid w:val="00964DDF"/>
    <w:rsid w:val="00976E8F"/>
    <w:rsid w:val="009C735B"/>
    <w:rsid w:val="00A071DF"/>
    <w:rsid w:val="00A808F1"/>
    <w:rsid w:val="00A934E9"/>
    <w:rsid w:val="00B11E36"/>
    <w:rsid w:val="00B252DF"/>
    <w:rsid w:val="00B260CE"/>
    <w:rsid w:val="00B4099C"/>
    <w:rsid w:val="00B8408D"/>
    <w:rsid w:val="00BA7FC7"/>
    <w:rsid w:val="00BC4350"/>
    <w:rsid w:val="00BF1490"/>
    <w:rsid w:val="00C013E1"/>
    <w:rsid w:val="00C07780"/>
    <w:rsid w:val="00C1522A"/>
    <w:rsid w:val="00C4090E"/>
    <w:rsid w:val="00C903AE"/>
    <w:rsid w:val="00C916FC"/>
    <w:rsid w:val="00CB6961"/>
    <w:rsid w:val="00CD7602"/>
    <w:rsid w:val="00CE0E68"/>
    <w:rsid w:val="00DD7654"/>
    <w:rsid w:val="00E072B5"/>
    <w:rsid w:val="00E14D3F"/>
    <w:rsid w:val="00E37FEC"/>
    <w:rsid w:val="00E84866"/>
    <w:rsid w:val="00EF182A"/>
    <w:rsid w:val="00F50C32"/>
    <w:rsid w:val="00F55701"/>
    <w:rsid w:val="00F665EB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B7C"/>
    <w:pPr>
      <w:widowControl w:val="0"/>
      <w:spacing w:before="100" w:after="100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1F4B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1F4B7C"/>
    <w:pPr>
      <w:spacing w:before="0" w:after="0"/>
      <w:ind w:left="360"/>
    </w:pPr>
  </w:style>
  <w:style w:type="character" w:customStyle="1" w:styleId="Definition">
    <w:name w:val="Definition"/>
    <w:rsid w:val="001F4B7C"/>
    <w:rPr>
      <w:i/>
    </w:rPr>
  </w:style>
  <w:style w:type="paragraph" w:customStyle="1" w:styleId="H1">
    <w:name w:val="H1"/>
    <w:basedOn w:val="Normal"/>
    <w:next w:val="Normal"/>
    <w:rsid w:val="001F4B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1F4B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1F4B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1F4B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1F4B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1F4B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1F4B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1F4B7C"/>
    <w:pPr>
      <w:ind w:left="360" w:right="360"/>
    </w:pPr>
  </w:style>
  <w:style w:type="character" w:customStyle="1" w:styleId="CITE">
    <w:name w:val="CITE"/>
    <w:rsid w:val="001F4B7C"/>
    <w:rPr>
      <w:i/>
    </w:rPr>
  </w:style>
  <w:style w:type="character" w:customStyle="1" w:styleId="CODE">
    <w:name w:val="CODE"/>
    <w:rsid w:val="001F4B7C"/>
    <w:rPr>
      <w:rFonts w:ascii="Courier" w:hAnsi="Courier"/>
      <w:sz w:val="20"/>
    </w:rPr>
  </w:style>
  <w:style w:type="character" w:styleId="Emphasis">
    <w:name w:val="Emphasis"/>
    <w:basedOn w:val="DefaultParagraphFont"/>
    <w:qFormat/>
    <w:rsid w:val="001F4B7C"/>
    <w:rPr>
      <w:i/>
    </w:rPr>
  </w:style>
  <w:style w:type="character" w:styleId="Hyperlink">
    <w:name w:val="Hyperlink"/>
    <w:basedOn w:val="DefaultParagraphFont"/>
    <w:rsid w:val="001F4B7C"/>
    <w:rPr>
      <w:color w:val="0000FF"/>
      <w:u w:val="single"/>
    </w:rPr>
  </w:style>
  <w:style w:type="character" w:styleId="FollowedHyperlink">
    <w:name w:val="FollowedHyperlink"/>
    <w:basedOn w:val="DefaultParagraphFont"/>
    <w:rsid w:val="001F4B7C"/>
    <w:rPr>
      <w:color w:val="800080"/>
      <w:u w:val="single"/>
    </w:rPr>
  </w:style>
  <w:style w:type="character" w:customStyle="1" w:styleId="Keyboard">
    <w:name w:val="Keyboard"/>
    <w:rsid w:val="001F4B7C"/>
    <w:rPr>
      <w:rFonts w:ascii="Courier" w:hAnsi="Courier"/>
      <w:b/>
      <w:sz w:val="20"/>
    </w:rPr>
  </w:style>
  <w:style w:type="paragraph" w:customStyle="1" w:styleId="Preformatted">
    <w:name w:val="Preformatted"/>
    <w:basedOn w:val="Normal"/>
    <w:rsid w:val="001F4B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styleId="z-BottomofForm">
    <w:name w:val="HTML Bottom of Form"/>
    <w:next w:val="Normal"/>
    <w:hidden/>
    <w:rsid w:val="001F4B7C"/>
    <w:pPr>
      <w:widowControl w:val="0"/>
      <w:pBdr>
        <w:top w:val="single" w:sz="6" w:space="0" w:color="FFFFFF"/>
      </w:pBdr>
      <w:jc w:val="center"/>
    </w:pPr>
    <w:rPr>
      <w:rFonts w:ascii="Helvetica" w:hAnsi="Helvetica"/>
      <w:vanish/>
      <w:sz w:val="16"/>
    </w:rPr>
  </w:style>
  <w:style w:type="paragraph" w:styleId="z-TopofForm">
    <w:name w:val="HTML Top of Form"/>
    <w:next w:val="Normal"/>
    <w:hidden/>
    <w:rsid w:val="001F4B7C"/>
    <w:pPr>
      <w:widowControl w:val="0"/>
      <w:pBdr>
        <w:bottom w:val="single" w:sz="6" w:space="0" w:color="FFFFFF"/>
      </w:pBdr>
      <w:jc w:val="center"/>
    </w:pPr>
    <w:rPr>
      <w:rFonts w:ascii="Helvetica" w:hAnsi="Helvetica"/>
      <w:vanish/>
      <w:sz w:val="16"/>
    </w:rPr>
  </w:style>
  <w:style w:type="character" w:customStyle="1" w:styleId="Sample">
    <w:name w:val="Sample"/>
    <w:rsid w:val="001F4B7C"/>
    <w:rPr>
      <w:rFonts w:ascii="Courier" w:hAnsi="Courier"/>
    </w:rPr>
  </w:style>
  <w:style w:type="character" w:styleId="Strong">
    <w:name w:val="Strong"/>
    <w:basedOn w:val="DefaultParagraphFont"/>
    <w:qFormat/>
    <w:rsid w:val="001F4B7C"/>
    <w:rPr>
      <w:b/>
    </w:rPr>
  </w:style>
  <w:style w:type="character" w:customStyle="1" w:styleId="Typewriter">
    <w:name w:val="Typewriter"/>
    <w:rsid w:val="001F4B7C"/>
    <w:rPr>
      <w:rFonts w:ascii="Courier" w:hAnsi="Courier"/>
      <w:sz w:val="20"/>
    </w:rPr>
  </w:style>
  <w:style w:type="character" w:customStyle="1" w:styleId="Variable">
    <w:name w:val="Variable"/>
    <w:rsid w:val="001F4B7C"/>
    <w:rPr>
      <w:i/>
    </w:rPr>
  </w:style>
  <w:style w:type="character" w:customStyle="1" w:styleId="HTMLMarkup">
    <w:name w:val="HTML Markup"/>
    <w:rsid w:val="001F4B7C"/>
    <w:rPr>
      <w:vanish/>
      <w:color w:val="FF0000"/>
    </w:rPr>
  </w:style>
  <w:style w:type="character" w:customStyle="1" w:styleId="Comment">
    <w:name w:val="Comment"/>
    <w:rsid w:val="001F4B7C"/>
    <w:rPr>
      <w:vanish/>
    </w:rPr>
  </w:style>
  <w:style w:type="paragraph" w:styleId="Header">
    <w:name w:val="header"/>
    <w:basedOn w:val="Normal"/>
    <w:rsid w:val="001F4B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4B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4B7C"/>
  </w:style>
  <w:style w:type="paragraph" w:styleId="PlainText">
    <w:name w:val="Plain Text"/>
    <w:basedOn w:val="Normal"/>
    <w:rsid w:val="001F4B7C"/>
    <w:pPr>
      <w:widowControl/>
      <w:spacing w:before="0" w:after="0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E14D3F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53B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4.png"/><Relationship Id="rId40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jpeg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699</Words>
  <Characters>3470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Nucleic Acid Structures</vt:lpstr>
    </vt:vector>
  </TitlesOfParts>
  <Company>Carnegie Mellon University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Nucleic Acid Structures</dc:title>
  <dc:creator>William McClure</dc:creator>
  <cp:lastModifiedBy>Gordon Rule</cp:lastModifiedBy>
  <cp:revision>8</cp:revision>
  <cp:lastPrinted>2012-04-17T15:53:00Z</cp:lastPrinted>
  <dcterms:created xsi:type="dcterms:W3CDTF">2012-04-17T01:49:00Z</dcterms:created>
  <dcterms:modified xsi:type="dcterms:W3CDTF">2013-04-16T16:07:00Z</dcterms:modified>
</cp:coreProperties>
</file>