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C0E81" w:rsidRDefault="00CC0E81">
      <w:pPr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Carbohydrates I</w:t>
      </w:r>
      <w:r w:rsidR="00A958D1">
        <w:rPr>
          <w:rFonts w:ascii="Times New Roman" w:hAnsi="Times New Roman"/>
          <w:b/>
          <w:sz w:val="28"/>
        </w:rPr>
        <w:t xml:space="preserve">                         </w:t>
      </w:r>
      <w:r>
        <w:rPr>
          <w:rFonts w:ascii="Times New Roman" w:hAnsi="Times New Roman"/>
        </w:rPr>
        <w:t>Assigned reading in Horton: 8.1-8.4.  Nelson 5e: 7.1</w:t>
      </w:r>
    </w:p>
    <w:p w:rsidR="00CC0E81" w:rsidRDefault="00CC0E81">
      <w:pPr>
        <w:spacing w:before="0"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Key Terms: </w:t>
      </w:r>
    </w:p>
    <w:p w:rsidR="00CC0E81" w:rsidRDefault="00CC0E81">
      <w:pPr>
        <w:numPr>
          <w:ilvl w:val="0"/>
          <w:numId w:val="24"/>
        </w:numPr>
        <w:rPr>
          <w:b/>
        </w:rPr>
        <w:sectPr w:rsidR="00CC0E81">
          <w:headerReference w:type="default" r:id="rId8"/>
          <w:footerReference w:type="even" r:id="rId9"/>
          <w:footerReference w:type="default" r:id="rId10"/>
          <w:pgSz w:w="12240" w:h="15840"/>
          <w:pgMar w:top="1008" w:right="2160" w:bottom="1008" w:left="1152" w:header="432" w:footer="432" w:gutter="0"/>
          <w:cols w:space="720"/>
          <w:noEndnote/>
        </w:sectPr>
      </w:pPr>
    </w:p>
    <w:p w:rsidR="00CC0E81" w:rsidRDefault="00CC0E81">
      <w:pPr>
        <w:numPr>
          <w:ilvl w:val="0"/>
          <w:numId w:val="32"/>
        </w:numPr>
        <w:spacing w:before="0" w:after="0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lastRenderedPageBreak/>
        <w:t>aldose</w:t>
      </w:r>
    </w:p>
    <w:p w:rsidR="00CC0E81" w:rsidRDefault="00CC0E81">
      <w:pPr>
        <w:numPr>
          <w:ilvl w:val="0"/>
          <w:numId w:val="32"/>
        </w:numPr>
        <w:spacing w:before="0" w:after="0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ketose</w:t>
      </w:r>
    </w:p>
    <w:p w:rsidR="00CC0E81" w:rsidRDefault="00CC0E81">
      <w:pPr>
        <w:numPr>
          <w:ilvl w:val="0"/>
          <w:numId w:val="32"/>
        </w:numPr>
        <w:spacing w:before="0" w:after="0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epimers</w:t>
      </w:r>
    </w:p>
    <w:p w:rsidR="00CC0E81" w:rsidRDefault="00CC0E81">
      <w:pPr>
        <w:numPr>
          <w:ilvl w:val="0"/>
          <w:numId w:val="32"/>
        </w:numPr>
        <w:spacing w:before="0" w:after="0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lastRenderedPageBreak/>
        <w:t>hemiacetal</w:t>
      </w:r>
    </w:p>
    <w:p w:rsidR="00CC0E81" w:rsidRDefault="00CC0E81">
      <w:pPr>
        <w:numPr>
          <w:ilvl w:val="0"/>
          <w:numId w:val="32"/>
        </w:numPr>
        <w:spacing w:before="0" w:after="0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anomeric carbon</w:t>
      </w:r>
    </w:p>
    <w:p w:rsidR="00CC0E81" w:rsidRPr="00E95D23" w:rsidRDefault="00E95D23" w:rsidP="00E95D23">
      <w:pPr>
        <w:numPr>
          <w:ilvl w:val="0"/>
          <w:numId w:val="32"/>
        </w:numPr>
        <w:spacing w:before="0" w:after="0"/>
        <w:rPr>
          <w:rFonts w:ascii="Times New Roman" w:hAnsi="Times New Roman"/>
          <w:b/>
          <w:sz w:val="22"/>
        </w:rPr>
        <w:sectPr w:rsidR="00CC0E81" w:rsidRPr="00E95D23">
          <w:type w:val="continuous"/>
          <w:pgSz w:w="12240" w:h="15840"/>
          <w:pgMar w:top="1008" w:right="2160" w:bottom="1008" w:left="1152" w:header="432" w:footer="432" w:gutter="0"/>
          <w:cols w:num="2" w:space="720" w:equalWidth="0">
            <w:col w:w="4104" w:space="720"/>
            <w:col w:w="4104"/>
          </w:cols>
          <w:noEndnote/>
        </w:sectPr>
      </w:pPr>
      <w:r>
        <w:rPr>
          <w:rFonts w:ascii="Times New Roman" w:hAnsi="Times New Roman"/>
          <w:b/>
          <w:sz w:val="22"/>
        </w:rPr>
        <w:t>Haworth Representation</w:t>
      </w:r>
    </w:p>
    <w:p w:rsidR="00CC0E81" w:rsidRDefault="00CC0E81" w:rsidP="00A958D1">
      <w:pPr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>Carbohydrates are</w:t>
      </w:r>
      <w:r>
        <w:rPr>
          <w:rFonts w:ascii="Times New Roman" w:hAnsi="Times New Roman"/>
        </w:rPr>
        <w:t>:</w:t>
      </w:r>
    </w:p>
    <w:p w:rsidR="00CC0E81" w:rsidRPr="00E86C82" w:rsidRDefault="00CC0E81" w:rsidP="00A958D1">
      <w:pPr>
        <w:numPr>
          <w:ilvl w:val="0"/>
          <w:numId w:val="25"/>
        </w:numPr>
        <w:spacing w:before="0" w:after="0"/>
        <w:ind w:left="720"/>
        <w:rPr>
          <w:rFonts w:ascii="Times New Roman" w:hAnsi="Times New Roman"/>
          <w:sz w:val="22"/>
          <w:szCs w:val="22"/>
        </w:rPr>
      </w:pPr>
      <w:r w:rsidRPr="00E86C82">
        <w:rPr>
          <w:rFonts w:ascii="Times New Roman" w:hAnsi="Times New Roman"/>
          <w:sz w:val="22"/>
          <w:szCs w:val="22"/>
        </w:rPr>
        <w:t>The primary energy reservoir in biosphere.</w:t>
      </w:r>
    </w:p>
    <w:p w:rsidR="00CC0E81" w:rsidRPr="00E86C82" w:rsidRDefault="00CC0E81" w:rsidP="00A958D1">
      <w:pPr>
        <w:numPr>
          <w:ilvl w:val="0"/>
          <w:numId w:val="25"/>
        </w:numPr>
        <w:spacing w:before="0" w:after="0"/>
        <w:ind w:left="720"/>
        <w:rPr>
          <w:rFonts w:ascii="Times New Roman" w:hAnsi="Times New Roman"/>
          <w:sz w:val="22"/>
          <w:szCs w:val="22"/>
        </w:rPr>
      </w:pPr>
      <w:r w:rsidRPr="00E86C82">
        <w:rPr>
          <w:rFonts w:ascii="Times New Roman" w:hAnsi="Times New Roman"/>
          <w:sz w:val="22"/>
          <w:szCs w:val="22"/>
        </w:rPr>
        <w:t>Biosynthetic precursors to amino acids and nucleic acids.</w:t>
      </w:r>
    </w:p>
    <w:p w:rsidR="00CC0E81" w:rsidRPr="00E86C82" w:rsidRDefault="00CC0E81" w:rsidP="00A958D1">
      <w:pPr>
        <w:numPr>
          <w:ilvl w:val="0"/>
          <w:numId w:val="25"/>
        </w:numPr>
        <w:spacing w:before="0" w:after="0"/>
        <w:ind w:left="720"/>
        <w:rPr>
          <w:rFonts w:ascii="Times New Roman" w:hAnsi="Times New Roman"/>
          <w:sz w:val="22"/>
          <w:szCs w:val="22"/>
        </w:rPr>
      </w:pPr>
      <w:r w:rsidRPr="00E86C82">
        <w:rPr>
          <w:rFonts w:ascii="Times New Roman" w:hAnsi="Times New Roman"/>
          <w:color w:val="000000"/>
          <w:sz w:val="22"/>
          <w:szCs w:val="22"/>
        </w:rPr>
        <w:t>Targeting of proteins for trafficking within the cell.</w:t>
      </w:r>
    </w:p>
    <w:p w:rsidR="00CC0E81" w:rsidRPr="00E86C82" w:rsidRDefault="00CC0E81" w:rsidP="00A958D1">
      <w:pPr>
        <w:numPr>
          <w:ilvl w:val="0"/>
          <w:numId w:val="25"/>
        </w:numPr>
        <w:spacing w:before="0" w:after="0"/>
        <w:ind w:left="720"/>
        <w:rPr>
          <w:rFonts w:ascii="Times New Roman" w:hAnsi="Times New Roman"/>
          <w:sz w:val="22"/>
          <w:szCs w:val="22"/>
        </w:rPr>
      </w:pPr>
      <w:r w:rsidRPr="00E86C82">
        <w:rPr>
          <w:rFonts w:ascii="Times New Roman" w:hAnsi="Times New Roman"/>
          <w:sz w:val="22"/>
          <w:szCs w:val="22"/>
        </w:rPr>
        <w:t xml:space="preserve">Structural and mechanical components. </w:t>
      </w:r>
    </w:p>
    <w:p w:rsidR="00CC0E81" w:rsidRPr="00E86C82" w:rsidRDefault="009A61ED" w:rsidP="00A958D1">
      <w:pPr>
        <w:numPr>
          <w:ilvl w:val="0"/>
          <w:numId w:val="26"/>
        </w:numPr>
        <w:spacing w:before="0" w:after="0"/>
        <w:ind w:left="10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noProof/>
          <w:sz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77" type="#_x0000_t75" style="position:absolute;left:0;text-align:left;margin-left:345.8pt;margin-top:3.85pt;width:148.9pt;height:141.55pt;z-index:251652096;mso-wrap-distance-left:50.4pt;mso-wrap-distance-top:28.8pt;mso-wrap-distance-right:0;mso-wrap-distance-bottom:7.2pt">
            <v:imagedata r:id="rId11" o:title=""/>
            <w10:wrap type="square" side="left"/>
          </v:shape>
          <o:OLEObject Type="Embed" ProgID="ISISServer" ShapeID="_x0000_s1077" DrawAspect="Content" ObjectID="_1424800583" r:id="rId12"/>
        </w:pict>
      </w:r>
      <w:r w:rsidR="00CC0E81" w:rsidRPr="00E86C82">
        <w:rPr>
          <w:rFonts w:ascii="Times New Roman" w:hAnsi="Times New Roman"/>
          <w:sz w:val="22"/>
          <w:szCs w:val="22"/>
        </w:rPr>
        <w:t xml:space="preserve">Cell walls in plants </w:t>
      </w:r>
    </w:p>
    <w:p w:rsidR="00CC0E81" w:rsidRPr="00E86C82" w:rsidRDefault="00CC0E81" w:rsidP="00A958D1">
      <w:pPr>
        <w:numPr>
          <w:ilvl w:val="0"/>
          <w:numId w:val="26"/>
        </w:numPr>
        <w:spacing w:before="0" w:after="0"/>
        <w:ind w:left="1080"/>
        <w:rPr>
          <w:rFonts w:ascii="Times New Roman" w:hAnsi="Times New Roman"/>
          <w:sz w:val="22"/>
          <w:szCs w:val="22"/>
        </w:rPr>
      </w:pPr>
      <w:r w:rsidRPr="00E86C82">
        <w:rPr>
          <w:rFonts w:ascii="Times New Roman" w:hAnsi="Times New Roman"/>
          <w:sz w:val="22"/>
          <w:szCs w:val="22"/>
        </w:rPr>
        <w:t xml:space="preserve">Cell walls in bacteria </w:t>
      </w:r>
    </w:p>
    <w:p w:rsidR="00CC0E81" w:rsidRDefault="00CC0E81" w:rsidP="00A958D1">
      <w:pPr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t>Structural Hierarchy:</w:t>
      </w:r>
      <w:r>
        <w:rPr>
          <w:rFonts w:ascii="Times New Roman" w:hAnsi="Times New Roman"/>
        </w:rPr>
        <w:t xml:space="preserve"> </w:t>
      </w:r>
    </w:p>
    <w:p w:rsidR="00CC0E81" w:rsidRDefault="00CC0E81" w:rsidP="00A958D1">
      <w:pPr>
        <w:numPr>
          <w:ilvl w:val="0"/>
          <w:numId w:val="27"/>
        </w:numPr>
        <w:tabs>
          <w:tab w:val="clear" w:pos="360"/>
          <w:tab w:val="num" w:pos="720"/>
        </w:tabs>
        <w:spacing w:before="0" w:after="0"/>
        <w:ind w:left="72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Monosaccharides: cannot be hydrolyzed to simpler sugars.</w:t>
      </w:r>
    </w:p>
    <w:p w:rsidR="00CC0E81" w:rsidRDefault="00CC0E81" w:rsidP="00A958D1">
      <w:pPr>
        <w:numPr>
          <w:ilvl w:val="0"/>
          <w:numId w:val="27"/>
        </w:numPr>
        <w:tabs>
          <w:tab w:val="clear" w:pos="360"/>
          <w:tab w:val="num" w:pos="720"/>
        </w:tabs>
        <w:spacing w:before="0" w:after="0"/>
        <w:ind w:left="72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Oligosaccharides: 'a few' covalently linked monosaccharides.</w:t>
      </w:r>
    </w:p>
    <w:p w:rsidR="00CC0E81" w:rsidRDefault="00CC0E81" w:rsidP="00A958D1">
      <w:pPr>
        <w:numPr>
          <w:ilvl w:val="0"/>
          <w:numId w:val="27"/>
        </w:numPr>
        <w:tabs>
          <w:tab w:val="clear" w:pos="360"/>
          <w:tab w:val="num" w:pos="720"/>
        </w:tabs>
        <w:spacing w:before="0" w:after="0"/>
        <w:ind w:left="72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Polysaccharides: 'many' covalently linked monosaccharides.</w:t>
      </w:r>
    </w:p>
    <w:p w:rsidR="00CC0E81" w:rsidRDefault="00CC0E81" w:rsidP="00A958D1">
      <w:pPr>
        <w:spacing w:before="0" w:after="0"/>
        <w:rPr>
          <w:rFonts w:ascii="Times New Roman" w:hAnsi="Times New Roman"/>
          <w:i/>
          <w:sz w:val="22"/>
        </w:rPr>
      </w:pPr>
      <w:r>
        <w:rPr>
          <w:rFonts w:ascii="Times New Roman" w:hAnsi="Times New Roman"/>
          <w:b/>
        </w:rPr>
        <w:t xml:space="preserve">Monosaccharides: </w:t>
      </w:r>
      <w:r>
        <w:rPr>
          <w:rFonts w:ascii="Times New Roman" w:hAnsi="Times New Roman"/>
          <w:sz w:val="22"/>
        </w:rPr>
        <w:t xml:space="preserve">All carbons in monosaccharides are 'hydrated' -hence the name </w:t>
      </w:r>
      <w:r>
        <w:rPr>
          <w:rFonts w:ascii="Times New Roman" w:hAnsi="Times New Roman"/>
          <w:i/>
          <w:sz w:val="22"/>
        </w:rPr>
        <w:t>carbohydrate (general formula (CH</w:t>
      </w:r>
      <w:r>
        <w:rPr>
          <w:rFonts w:ascii="Times New Roman" w:hAnsi="Times New Roman"/>
          <w:i/>
          <w:sz w:val="22"/>
          <w:vertAlign w:val="subscript"/>
        </w:rPr>
        <w:t>2</w:t>
      </w:r>
      <w:r>
        <w:rPr>
          <w:rFonts w:ascii="Times New Roman" w:hAnsi="Times New Roman"/>
          <w:i/>
          <w:sz w:val="22"/>
        </w:rPr>
        <w:t>O)</w:t>
      </w:r>
      <w:r>
        <w:rPr>
          <w:rFonts w:ascii="Times New Roman" w:hAnsi="Times New Roman"/>
          <w:i/>
          <w:sz w:val="22"/>
          <w:vertAlign w:val="subscript"/>
        </w:rPr>
        <w:t>N</w:t>
      </w:r>
      <w:r>
        <w:rPr>
          <w:rFonts w:ascii="Times New Roman" w:hAnsi="Times New Roman"/>
          <w:i/>
          <w:sz w:val="22"/>
        </w:rPr>
        <w:t>)</w:t>
      </w:r>
    </w:p>
    <w:p w:rsidR="00CC0E81" w:rsidRDefault="00CC0E81" w:rsidP="00A958D1">
      <w:pPr>
        <w:numPr>
          <w:ilvl w:val="0"/>
          <w:numId w:val="28"/>
        </w:numPr>
        <w:spacing w:before="0" w:after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The simplest monosaccharides contain three carbons: </w:t>
      </w:r>
    </w:p>
    <w:p w:rsidR="00CC0E81" w:rsidRDefault="00CC0E81" w:rsidP="00A958D1">
      <w:pPr>
        <w:numPr>
          <w:ilvl w:val="0"/>
          <w:numId w:val="28"/>
        </w:numPr>
        <w:spacing w:before="0" w:after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When the C=O group is at the 2nd position it's called an </w:t>
      </w:r>
      <w:r>
        <w:rPr>
          <w:rFonts w:ascii="Times New Roman" w:hAnsi="Times New Roman"/>
          <w:b/>
          <w:sz w:val="22"/>
        </w:rPr>
        <w:t>ketose</w:t>
      </w:r>
      <w:r>
        <w:rPr>
          <w:rFonts w:ascii="Times New Roman" w:hAnsi="Times New Roman"/>
          <w:sz w:val="22"/>
        </w:rPr>
        <w:t>.</w:t>
      </w:r>
    </w:p>
    <w:p w:rsidR="00CC0E81" w:rsidRDefault="00CC0E81" w:rsidP="00A958D1">
      <w:pPr>
        <w:numPr>
          <w:ilvl w:val="0"/>
          <w:numId w:val="28"/>
        </w:numPr>
        <w:spacing w:before="0" w:after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When the C=O group is at the very end it's an </w:t>
      </w:r>
      <w:r>
        <w:rPr>
          <w:rFonts w:ascii="Times New Roman" w:hAnsi="Times New Roman"/>
          <w:b/>
          <w:sz w:val="22"/>
        </w:rPr>
        <w:t>aldose</w:t>
      </w:r>
      <w:r>
        <w:rPr>
          <w:rFonts w:ascii="Times New Roman" w:hAnsi="Times New Roman"/>
          <w:sz w:val="22"/>
        </w:rPr>
        <w:t>.</w:t>
      </w:r>
    </w:p>
    <w:p w:rsidR="00CC0E81" w:rsidRDefault="00CC0E81" w:rsidP="00A958D1">
      <w:pPr>
        <w:numPr>
          <w:ilvl w:val="0"/>
          <w:numId w:val="28"/>
        </w:numPr>
        <w:spacing w:before="0" w:after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Note that the aldose, glyceraldehyde, has a chiral center and therefore exists in D and L forms, or mirror images of each other.  The D-form is the "root" compound for all other naturally occurring aldoses.</w:t>
      </w:r>
    </w:p>
    <w:p w:rsidR="00CC0E81" w:rsidRDefault="00CC0E81" w:rsidP="00A958D1">
      <w:pPr>
        <w:numPr>
          <w:ilvl w:val="0"/>
          <w:numId w:val="28"/>
        </w:numPr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2"/>
        </w:rPr>
        <w:t xml:space="preserve">Additional hydrated carbons (HO-C-H) are added just below the aldehyde or ketone group. Therefore, the chiral center of D-glyceraldehyde is preserved. The added carbon generates a new chiral center. The two different molecules generated by the addition of another carbon are called </w:t>
      </w:r>
      <w:r>
        <w:rPr>
          <w:rFonts w:ascii="Times New Roman" w:hAnsi="Times New Roman"/>
          <w:b/>
          <w:i/>
          <w:sz w:val="22"/>
        </w:rPr>
        <w:t>epimers</w:t>
      </w:r>
      <w:r>
        <w:rPr>
          <w:rFonts w:ascii="Times New Roman" w:hAnsi="Times New Roman"/>
          <w:sz w:val="22"/>
        </w:rPr>
        <w:t xml:space="preserve"> because the differ in only </w:t>
      </w:r>
      <w:r>
        <w:rPr>
          <w:rFonts w:ascii="Times New Roman" w:hAnsi="Times New Roman"/>
          <w:i/>
          <w:sz w:val="22"/>
        </w:rPr>
        <w:t>one</w:t>
      </w:r>
      <w:r>
        <w:rPr>
          <w:rFonts w:ascii="Times New Roman" w:hAnsi="Times New Roman"/>
          <w:sz w:val="22"/>
        </w:rPr>
        <w:t xml:space="preserve"> chiral center. For example, the addition of a CH</w:t>
      </w:r>
      <w:r>
        <w:rPr>
          <w:rFonts w:ascii="Times New Roman" w:hAnsi="Times New Roman"/>
          <w:sz w:val="22"/>
          <w:vertAlign w:val="subscript"/>
        </w:rPr>
        <w:t>2</w:t>
      </w:r>
      <w:r>
        <w:rPr>
          <w:rFonts w:ascii="Times New Roman" w:hAnsi="Times New Roman"/>
          <w:sz w:val="22"/>
        </w:rPr>
        <w:t>OH unit to D-glyceraldehyde gives the following two epimers: eryth</w:t>
      </w:r>
      <w:r w:rsidR="00A958D1">
        <w:rPr>
          <w:rFonts w:ascii="Times New Roman" w:hAnsi="Times New Roman"/>
          <w:sz w:val="22"/>
        </w:rPr>
        <w:t>rose and threose</w:t>
      </w:r>
      <w:r>
        <w:rPr>
          <w:rFonts w:ascii="Times New Roman" w:hAnsi="Times New Roman"/>
          <w:sz w:val="22"/>
        </w:rPr>
        <w:t>.</w:t>
      </w:r>
    </w:p>
    <w:p w:rsidR="00CC0E81" w:rsidRDefault="009A61ED">
      <w:pPr>
        <w:spacing w:before="120" w:after="60"/>
        <w:ind w:right="1872"/>
        <w:jc w:val="both"/>
        <w:rPr>
          <w:rFonts w:ascii="Times New Roman" w:hAnsi="Times New Roman"/>
          <w:b/>
        </w:rPr>
      </w:pPr>
      <w:bookmarkStart w:id="0" w:name="_GoBack"/>
      <w:r>
        <w:rPr>
          <w:rFonts w:ascii="Times New Roman" w:hAnsi="Times New Roman"/>
          <w:sz w:val="22"/>
        </w:rPr>
        <w:pict>
          <v:shape id="_x0000_s1080" type="#_x0000_t75" style="position:absolute;left:0;text-align:left;margin-left:15.8pt;margin-top:3.4pt;width:511.2pt;height:274.95pt;z-index:251653120;mso-wrap-distance-left:36pt;mso-wrap-distance-right:0;mso-wrap-distance-bottom:28.8pt" o:allowincell="f">
            <v:imagedata r:id="rId13" o:title=""/>
            <w10:wrap type="topAndBottom" side="left"/>
          </v:shape>
          <o:OLEObject Type="Embed" ProgID="ISISServer" ShapeID="_x0000_s1080" DrawAspect="Content" ObjectID="_1424800584" r:id="rId14"/>
        </w:pict>
      </w:r>
      <w:bookmarkEnd w:id="0"/>
      <w:r w:rsidR="00CC0E81">
        <w:rPr>
          <w:rFonts w:ascii="Times New Roman" w:hAnsi="Times New Roman"/>
          <w:b/>
        </w:rPr>
        <w:br w:type="page"/>
      </w:r>
      <w:r w:rsidR="0084125B">
        <w:rPr>
          <w:rFonts w:ascii="Times New Roman" w:hAnsi="Times New Roman"/>
          <w:b/>
        </w:rPr>
        <w:lastRenderedPageBreak/>
        <w:t xml:space="preserve"> </w:t>
      </w:r>
      <w:r w:rsidR="00CC0E81">
        <w:rPr>
          <w:rFonts w:ascii="Times New Roman" w:hAnsi="Times New Roman"/>
          <w:b/>
        </w:rPr>
        <w:t>Ketoses:</w:t>
      </w:r>
    </w:p>
    <w:p w:rsidR="00CC0E81" w:rsidRDefault="009A61ED" w:rsidP="0084125B">
      <w:pPr>
        <w:tabs>
          <w:tab w:val="left" w:pos="1223"/>
        </w:tabs>
        <w:spacing w:before="0" w:after="120"/>
        <w:ind w:right="1872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w:pict>
          <v:shape id="_x0000_s1087" type="#_x0000_t75" style="position:absolute;left:0;text-align:left;margin-left:31.2pt;margin-top:4.9pt;width:257.7pt;height:147.05pt;z-index:251654144;mso-wrap-distance-left:1in;mso-wrap-distance-right:0">
            <v:imagedata r:id="rId15" o:title=""/>
            <w10:wrap type="topAndBottom" side="left"/>
          </v:shape>
          <o:OLEObject Type="Embed" ProgID="ISISServer" ShapeID="_x0000_s1087" DrawAspect="Content" ObjectID="_1424800585" r:id="rId16"/>
        </w:pict>
      </w:r>
    </w:p>
    <w:p w:rsidR="00CC0E81" w:rsidRDefault="00E95D23">
      <w:pPr>
        <w:spacing w:before="0" w:after="120"/>
        <w:ind w:right="1872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Important sugars to r</w:t>
      </w:r>
      <w:r w:rsidR="00CC0E81">
        <w:rPr>
          <w:rFonts w:ascii="Times New Roman" w:hAnsi="Times New Roman"/>
          <w:b/>
        </w:rPr>
        <w:t xml:space="preserve">emember are: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310"/>
        <w:gridCol w:w="1530"/>
      </w:tblGrid>
      <w:tr w:rsidR="00CC0E81">
        <w:tc>
          <w:tcPr>
            <w:tcW w:w="5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CC0E81" w:rsidRDefault="00CC0E81">
            <w:pPr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Aldose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C0E81" w:rsidRDefault="00CC0E81">
            <w:pPr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Ketose</w:t>
            </w:r>
          </w:p>
        </w:tc>
      </w:tr>
      <w:tr w:rsidR="00CC0E81">
        <w:trPr>
          <w:cantSplit/>
        </w:trPr>
        <w:tc>
          <w:tcPr>
            <w:tcW w:w="5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CC0E81" w:rsidRDefault="00CC0E81">
            <w:pPr>
              <w:spacing w:before="0" w:after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Glyceraldehyde</w:t>
            </w:r>
            <w:r>
              <w:rPr>
                <w:rFonts w:ascii="Times New Roman" w:hAnsi="Times New Roman"/>
                <w:sz w:val="22"/>
              </w:rPr>
              <w:t xml:space="preserve"> (C3) [Important in energy metabolism]</w:t>
            </w:r>
          </w:p>
        </w:tc>
        <w:tc>
          <w:tcPr>
            <w:tcW w:w="153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CC0E81" w:rsidRDefault="00CC0E81">
            <w:pPr>
              <w:spacing w:before="0" w:after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Fructose</w:t>
            </w:r>
            <w:r>
              <w:rPr>
                <w:rFonts w:ascii="Times New Roman" w:hAnsi="Times New Roman"/>
                <w:sz w:val="22"/>
              </w:rPr>
              <w:t xml:space="preserve"> (C6)</w:t>
            </w:r>
          </w:p>
          <w:p w:rsidR="00CC0E81" w:rsidRDefault="00CC0E81">
            <w:pPr>
              <w:spacing w:before="0" w:after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[Important in metabolism]</w:t>
            </w:r>
          </w:p>
        </w:tc>
      </w:tr>
      <w:tr w:rsidR="00CC0E81">
        <w:trPr>
          <w:cantSplit/>
        </w:trPr>
        <w:tc>
          <w:tcPr>
            <w:tcW w:w="5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CC0E81" w:rsidRDefault="00CC0E81">
            <w:pPr>
              <w:spacing w:before="60" w:after="6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Ribose</w:t>
            </w:r>
            <w:r>
              <w:rPr>
                <w:rFonts w:ascii="Times New Roman" w:hAnsi="Times New Roman"/>
                <w:sz w:val="22"/>
              </w:rPr>
              <w:t xml:space="preserve"> (C5) [Building block of DNA and RNA]</w:t>
            </w: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C0E81" w:rsidRDefault="00CC0E81">
            <w:pPr>
              <w:spacing w:before="60" w:after="60"/>
              <w:rPr>
                <w:rFonts w:ascii="Times New Roman" w:hAnsi="Times New Roman"/>
                <w:sz w:val="22"/>
              </w:rPr>
            </w:pPr>
          </w:p>
        </w:tc>
      </w:tr>
      <w:tr w:rsidR="00CC0E81">
        <w:trPr>
          <w:cantSplit/>
        </w:trPr>
        <w:tc>
          <w:tcPr>
            <w:tcW w:w="5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CC0E81" w:rsidRDefault="00CC0E81">
            <w:pPr>
              <w:spacing w:before="0" w:after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Glucose</w:t>
            </w:r>
            <w:r>
              <w:rPr>
                <w:rFonts w:ascii="Times New Roman" w:hAnsi="Times New Roman"/>
                <w:sz w:val="22"/>
              </w:rPr>
              <w:t xml:space="preserve"> (C6) [Energy metabolism and structural elements]</w:t>
            </w:r>
          </w:p>
        </w:tc>
        <w:tc>
          <w:tcPr>
            <w:tcW w:w="153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C0E81" w:rsidRDefault="00CC0E81">
            <w:pPr>
              <w:spacing w:before="0" w:after="0"/>
              <w:rPr>
                <w:rFonts w:ascii="Times New Roman" w:hAnsi="Times New Roman"/>
                <w:sz w:val="22"/>
              </w:rPr>
            </w:pPr>
          </w:p>
        </w:tc>
      </w:tr>
    </w:tbl>
    <w:p w:rsidR="00CC0E81" w:rsidRDefault="009A61ED" w:rsidP="0084125B">
      <w:pPr>
        <w:spacing w:before="120" w:after="0"/>
        <w:ind w:right="3888"/>
        <w:rPr>
          <w:rFonts w:ascii="Times New Roman" w:hAnsi="Times New Roman"/>
          <w:color w:val="000000"/>
        </w:rPr>
      </w:pPr>
      <w:r>
        <w:rPr>
          <w:noProof/>
        </w:rPr>
        <w:pict>
          <v:shape id="_x0000_s1101" type="#_x0000_t75" style="position:absolute;margin-left:317.45pt;margin-top:9.45pt;width:162.25pt;height:114.65pt;z-index:251658240;mso-position-horizontal-relative:text;mso-position-vertical-relative:text">
            <v:imagedata r:id="rId17" o:title=""/>
            <w10:wrap type="square" side="largest"/>
          </v:shape>
          <o:OLEObject Type="Embed" ProgID="ISISServer" ShapeID="_x0000_s1101" DrawAspect="Content" ObjectID="_1424800586" r:id="rId18"/>
        </w:pict>
      </w:r>
      <w:r w:rsidR="00CC0E81">
        <w:rPr>
          <w:rFonts w:ascii="Times New Roman" w:hAnsi="Times New Roman"/>
          <w:b/>
          <w:color w:val="000000"/>
        </w:rPr>
        <w:t>Ring formation:</w:t>
      </w:r>
      <w:r w:rsidR="00FF3F22" w:rsidRPr="00FF3F22">
        <w:t xml:space="preserve"> </w:t>
      </w:r>
    </w:p>
    <w:p w:rsidR="00CC0E81" w:rsidRPr="00E95D23" w:rsidRDefault="00CC0E81">
      <w:pPr>
        <w:spacing w:before="0" w:after="0"/>
        <w:rPr>
          <w:rFonts w:ascii="Times New Roman" w:hAnsi="Times New Roman"/>
          <w:color w:val="000000"/>
          <w:sz w:val="22"/>
          <w:szCs w:val="22"/>
        </w:rPr>
      </w:pPr>
      <w:r w:rsidRPr="00E95D23">
        <w:rPr>
          <w:rFonts w:ascii="Times New Roman" w:hAnsi="Times New Roman"/>
          <w:color w:val="000000"/>
          <w:sz w:val="22"/>
          <w:szCs w:val="22"/>
        </w:rPr>
        <w:t xml:space="preserve">In general, alcohols can attack the C=O group in sugars to form </w:t>
      </w:r>
      <w:r w:rsidRPr="00E95D23">
        <w:rPr>
          <w:rFonts w:ascii="Times New Roman" w:hAnsi="Times New Roman"/>
          <w:i/>
          <w:color w:val="000000"/>
          <w:sz w:val="22"/>
          <w:szCs w:val="22"/>
        </w:rPr>
        <w:t>hemiacetals</w:t>
      </w:r>
      <w:r w:rsidRPr="00E95D23">
        <w:rPr>
          <w:rFonts w:ascii="Times New Roman" w:hAnsi="Times New Roman"/>
          <w:color w:val="000000"/>
          <w:sz w:val="22"/>
          <w:szCs w:val="22"/>
        </w:rPr>
        <w:t>.  Since sugars have OH groups, they can form hemiacetals by an intramolecular reaction, forming closed rings.</w:t>
      </w:r>
    </w:p>
    <w:p w:rsidR="00CC0E81" w:rsidRPr="00E95D23" w:rsidRDefault="00CC0E81">
      <w:pPr>
        <w:spacing w:before="120" w:after="0"/>
        <w:rPr>
          <w:rFonts w:ascii="Times New Roman" w:hAnsi="Times New Roman"/>
          <w:color w:val="000000"/>
          <w:sz w:val="22"/>
          <w:szCs w:val="22"/>
        </w:rPr>
      </w:pPr>
      <w:r w:rsidRPr="00E95D23">
        <w:rPr>
          <w:rFonts w:ascii="Times New Roman" w:hAnsi="Times New Roman"/>
          <w:color w:val="000000"/>
          <w:sz w:val="22"/>
          <w:szCs w:val="22"/>
        </w:rPr>
        <w:t xml:space="preserve">Only long (&gt;C4) saccharides can form internal hemiacetals, giving closed rings (Includes </w:t>
      </w:r>
      <w:r w:rsidR="0084125B" w:rsidRPr="00E95D23">
        <w:rPr>
          <w:rFonts w:ascii="Times New Roman" w:hAnsi="Times New Roman"/>
          <w:color w:val="000000"/>
          <w:sz w:val="22"/>
          <w:szCs w:val="22"/>
        </w:rPr>
        <w:t>ribose, glucose, f</w:t>
      </w:r>
      <w:r w:rsidRPr="00E95D23">
        <w:rPr>
          <w:rFonts w:ascii="Times New Roman" w:hAnsi="Times New Roman"/>
          <w:color w:val="000000"/>
          <w:sz w:val="22"/>
          <w:szCs w:val="22"/>
        </w:rPr>
        <w:t>ructose)</w:t>
      </w:r>
      <w:r w:rsidR="00E95D23" w:rsidRPr="00E95D23">
        <w:rPr>
          <w:rFonts w:ascii="Times New Roman" w:hAnsi="Times New Roman"/>
          <w:sz w:val="22"/>
          <w:szCs w:val="22"/>
        </w:rPr>
        <w:t>.  No atoms are lost or gained in this reaction</w:t>
      </w:r>
      <w:r w:rsidR="00E95D23">
        <w:rPr>
          <w:rFonts w:ascii="Times New Roman" w:hAnsi="Times New Roman"/>
          <w:sz w:val="22"/>
          <w:szCs w:val="22"/>
        </w:rPr>
        <w:t>!</w:t>
      </w:r>
    </w:p>
    <w:p w:rsidR="00CC0E81" w:rsidRDefault="00CC0E81">
      <w:pPr>
        <w:spacing w:before="120" w:after="0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b/>
          <w:color w:val="000000"/>
          <w:sz w:val="22"/>
        </w:rPr>
        <w:t>Ring Formation in Glucose</w:t>
      </w:r>
    </w:p>
    <w:p w:rsidR="00CC0E81" w:rsidRPr="007F2717" w:rsidRDefault="00CC0E81" w:rsidP="00A958D1">
      <w:pPr>
        <w:spacing w:before="0" w:after="0"/>
        <w:ind w:left="432" w:hanging="144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1. Six membered ring created by f</w:t>
      </w:r>
      <w:r w:rsidR="007F2717">
        <w:rPr>
          <w:rFonts w:ascii="Times New Roman" w:hAnsi="Times New Roman"/>
          <w:color w:val="000000"/>
          <w:sz w:val="22"/>
        </w:rPr>
        <w:t>orming a bond between C1 and O5</w:t>
      </w:r>
      <w:r w:rsidR="00A958D1">
        <w:rPr>
          <w:rFonts w:ascii="Times New Roman" w:hAnsi="Times New Roman"/>
          <w:color w:val="000000"/>
          <w:sz w:val="22"/>
        </w:rPr>
        <w:t xml:space="preserve"> (most stable ring</w:t>
      </w:r>
      <w:r w:rsidR="0084125B">
        <w:rPr>
          <w:rFonts w:ascii="Times New Roman" w:hAnsi="Times New Roman"/>
          <w:color w:val="000000"/>
          <w:sz w:val="22"/>
        </w:rPr>
        <w:t xml:space="preserve"> size</w:t>
      </w:r>
      <w:r w:rsidR="00A958D1">
        <w:rPr>
          <w:rFonts w:ascii="Times New Roman" w:hAnsi="Times New Roman"/>
          <w:color w:val="000000"/>
          <w:sz w:val="22"/>
        </w:rPr>
        <w:t>).</w:t>
      </w:r>
    </w:p>
    <w:p w:rsidR="00CC0E81" w:rsidRDefault="009A61ED" w:rsidP="00A958D1">
      <w:pPr>
        <w:spacing w:before="0" w:after="0"/>
        <w:ind w:left="432" w:hanging="144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noProof/>
          <w:color w:val="000000"/>
          <w:sz w:val="22"/>
        </w:rPr>
        <w:pict>
          <v:shape id="_x0000_s1108" type="#_x0000_t75" style="position:absolute;left:0;text-align:left;margin-left:367.9pt;margin-top:4.35pt;width:37.4pt;height:53.4pt;z-index:251663360">
            <v:imagedata r:id="rId19" o:title=""/>
            <w10:wrap type="square" side="largest"/>
          </v:shape>
          <o:OLEObject Type="Embed" ProgID="ISISServer" ShapeID="_x0000_s1108" DrawAspect="Content" ObjectID="_1424800587" r:id="rId20"/>
        </w:pict>
      </w:r>
      <w:r w:rsidR="00CC0E81">
        <w:rPr>
          <w:rFonts w:ascii="Times New Roman" w:hAnsi="Times New Roman"/>
          <w:color w:val="000000"/>
          <w:sz w:val="22"/>
        </w:rPr>
        <w:t xml:space="preserve">2. This form is called pyranose, </w:t>
      </w:r>
      <w:r w:rsidR="00CC0E81">
        <w:rPr>
          <w:rFonts w:ascii="Times New Roman" w:hAnsi="Times New Roman"/>
          <w:i/>
          <w:color w:val="000000"/>
          <w:sz w:val="22"/>
        </w:rPr>
        <w:t>i.e.</w:t>
      </w:r>
      <w:r w:rsidR="00CC0E81">
        <w:rPr>
          <w:rFonts w:ascii="Times New Roman" w:hAnsi="Times New Roman"/>
          <w:color w:val="000000"/>
          <w:sz w:val="22"/>
        </w:rPr>
        <w:t xml:space="preserve"> glucopyranose after the organic compound, pyran.</w:t>
      </w:r>
    </w:p>
    <w:p w:rsidR="00CC0E81" w:rsidRDefault="00CC0E81" w:rsidP="00A958D1">
      <w:pPr>
        <w:spacing w:before="0" w:after="0"/>
        <w:ind w:left="432" w:hanging="144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 xml:space="preserve">3. The C1 carbon becomes chiral and is called the </w:t>
      </w:r>
      <w:r>
        <w:rPr>
          <w:rFonts w:ascii="Times New Roman" w:hAnsi="Times New Roman"/>
          <w:b/>
          <w:i/>
          <w:color w:val="000000"/>
          <w:sz w:val="22"/>
        </w:rPr>
        <w:t>anomeric</w:t>
      </w:r>
      <w:r>
        <w:rPr>
          <w:rFonts w:ascii="Times New Roman" w:hAnsi="Times New Roman"/>
          <w:color w:val="000000"/>
          <w:sz w:val="22"/>
        </w:rPr>
        <w:t xml:space="preserve"> carbon</w:t>
      </w:r>
    </w:p>
    <w:p w:rsidR="00CC0E81" w:rsidRDefault="00CC0E81" w:rsidP="00A958D1">
      <w:pPr>
        <w:spacing w:before="0" w:after="0"/>
        <w:ind w:left="432" w:hanging="144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4. The new</w:t>
      </w:r>
      <w:r w:rsidR="00A958D1">
        <w:rPr>
          <w:rFonts w:ascii="Times New Roman" w:hAnsi="Times New Roman"/>
          <w:color w:val="000000"/>
          <w:sz w:val="22"/>
        </w:rPr>
        <w:t xml:space="preserve"> OH group (on C1) can exist in either the </w:t>
      </w:r>
      <w:r w:rsidR="00A958D1">
        <w:rPr>
          <w:rFonts w:ascii="Symbol" w:hAnsi="Symbol"/>
          <w:color w:val="000000"/>
          <w:sz w:val="22"/>
        </w:rPr>
        <w:t></w:t>
      </w:r>
      <w:r w:rsidR="00A958D1">
        <w:rPr>
          <w:rFonts w:ascii="Times New Roman" w:hAnsi="Times New Roman"/>
          <w:color w:val="000000"/>
          <w:sz w:val="22"/>
        </w:rPr>
        <w:t xml:space="preserve"> or </w:t>
      </w:r>
      <w:r w:rsidR="00A958D1">
        <w:rPr>
          <w:rFonts w:ascii="Times New Roman" w:hAnsi="Times New Roman"/>
          <w:color w:val="000000"/>
          <w:sz w:val="22"/>
        </w:rPr>
        <w:sym w:font="Symbol" w:char="F062"/>
      </w:r>
      <w:r w:rsidR="00A958D1">
        <w:rPr>
          <w:rFonts w:ascii="Times New Roman" w:hAnsi="Times New Roman"/>
          <w:color w:val="000000"/>
          <w:sz w:val="22"/>
        </w:rPr>
        <w:t xml:space="preserve"> form.</w:t>
      </w:r>
    </w:p>
    <w:p w:rsidR="00A958D1" w:rsidRDefault="009A61ED" w:rsidP="00A958D1">
      <w:pPr>
        <w:spacing w:before="0" w:after="0"/>
        <w:ind w:left="432" w:hanging="144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pict>
          <v:shape id="_x0000_s1088" type="#_x0000_t75" style="position:absolute;left:0;text-align:left;margin-left:25.25pt;margin-top:36.6pt;width:475.95pt;height:165.7pt;z-index:251655168;mso-wrap-distance-left:36pt;mso-wrap-distance-top:14.4pt;mso-wrap-distance-right:0;mso-wrap-distance-bottom:14.4pt">
            <v:imagedata r:id="rId21" o:title=""/>
            <w10:wrap type="topAndBottom" side="left"/>
          </v:shape>
          <o:OLEObject Type="Embed" ProgID="ISISServer" ShapeID="_x0000_s1088" DrawAspect="Content" ObjectID="_1424800588" r:id="rId22"/>
        </w:pict>
      </w:r>
      <w:r w:rsidR="00A958D1">
        <w:rPr>
          <w:rFonts w:ascii="Times New Roman" w:hAnsi="Times New Roman"/>
          <w:sz w:val="22"/>
        </w:rPr>
        <w:t xml:space="preserve">5. The </w:t>
      </w:r>
      <w:r w:rsidR="00A958D1">
        <w:rPr>
          <w:rFonts w:ascii="Times New Roman" w:hAnsi="Times New Roman"/>
          <w:sz w:val="22"/>
        </w:rPr>
        <w:sym w:font="Symbol" w:char="F061"/>
      </w:r>
      <w:r w:rsidR="00A958D1">
        <w:rPr>
          <w:rFonts w:ascii="Times New Roman" w:hAnsi="Times New Roman"/>
          <w:sz w:val="22"/>
        </w:rPr>
        <w:t xml:space="preserve"> and </w:t>
      </w:r>
      <w:r w:rsidR="00A958D1">
        <w:rPr>
          <w:rFonts w:ascii="Times New Roman" w:hAnsi="Times New Roman"/>
          <w:sz w:val="22"/>
        </w:rPr>
        <w:sym w:font="Symbol" w:char="F062"/>
      </w:r>
      <w:r w:rsidR="00A958D1">
        <w:rPr>
          <w:rFonts w:ascii="Times New Roman" w:hAnsi="Times New Roman"/>
          <w:sz w:val="22"/>
        </w:rPr>
        <w:t xml:space="preserve"> forms can readily inter-convert via the linear intermediate. </w:t>
      </w:r>
    </w:p>
    <w:p w:rsidR="007F2717" w:rsidRDefault="009A61ED" w:rsidP="007F2717">
      <w:pPr>
        <w:rPr>
          <w:rFonts w:ascii="Times New Roman" w:hAnsi="Times New Roman"/>
          <w:sz w:val="22"/>
        </w:rPr>
      </w:pPr>
      <w:r>
        <w:rPr>
          <w:rFonts w:ascii="Times New Roman" w:hAnsi="Times New Roman"/>
        </w:rPr>
        <w:lastRenderedPageBreak/>
        <w:pict>
          <v:shape id="_x0000_s1103" type="#_x0000_t75" style="position:absolute;margin-left:245.05pt;margin-top:18.6pt;width:269.7pt;height:120.65pt;z-index:251659264;mso-wrap-distance-left:36pt;mso-wrap-distance-top:14.4pt;mso-wrap-distance-right:0;mso-wrap-distance-bottom:14.4pt">
            <v:imagedata r:id="rId23" o:title=""/>
            <w10:wrap type="square" side="left"/>
          </v:shape>
          <o:OLEObject Type="Embed" ProgID="ISISServer" ShapeID="_x0000_s1103" DrawAspect="Content" ObjectID="_1424800589" r:id="rId24"/>
        </w:pict>
      </w:r>
      <w:r w:rsidR="007F2717">
        <w:rPr>
          <w:rFonts w:ascii="Times New Roman" w:hAnsi="Times New Roman"/>
          <w:b/>
          <w:sz w:val="22"/>
        </w:rPr>
        <w:t>C5 Aldose: Ribose</w:t>
      </w:r>
    </w:p>
    <w:p w:rsidR="007F2717" w:rsidRDefault="007F2717" w:rsidP="007F2717">
      <w:pPr>
        <w:spacing w:before="60" w:after="0"/>
        <w:ind w:left="144" w:hanging="144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1. Formation of a 5 membered ring can occur by forming a bond between C1 and O4.</w:t>
      </w:r>
    </w:p>
    <w:p w:rsidR="007F2717" w:rsidRDefault="009A61ED" w:rsidP="007F2717">
      <w:pPr>
        <w:spacing w:before="60" w:after="0"/>
        <w:ind w:left="144" w:hanging="144"/>
        <w:rPr>
          <w:rFonts w:ascii="Times New Roman" w:hAnsi="Times New Roman"/>
          <w:sz w:val="22"/>
        </w:rPr>
      </w:pPr>
      <w:r>
        <w:rPr>
          <w:noProof/>
          <w:sz w:val="20"/>
        </w:rPr>
        <w:pict>
          <v:shape id="_x0000_s1105" type="#_x0000_t75" style="position:absolute;left:0;text-align:left;margin-left:143.25pt;margin-top:7.1pt;width:44.25pt;height:42.75pt;z-index:251661312">
            <v:imagedata r:id="rId25" o:title=""/>
            <w10:wrap type="square"/>
          </v:shape>
          <o:OLEObject Type="Embed" ProgID="ISISServer" ShapeID="_x0000_s1105" DrawAspect="Content" ObjectID="_1424800590" r:id="rId26"/>
        </w:pict>
      </w:r>
      <w:r w:rsidR="00A958D1">
        <w:rPr>
          <w:rFonts w:ascii="Times New Roman" w:hAnsi="Times New Roman"/>
          <w:sz w:val="22"/>
        </w:rPr>
        <w:t>2</w:t>
      </w:r>
      <w:r w:rsidR="007F2717">
        <w:rPr>
          <w:rFonts w:ascii="Times New Roman" w:hAnsi="Times New Roman"/>
          <w:sz w:val="22"/>
        </w:rPr>
        <w:t>. The cyclic form is called a furanose (i.e. ribofuranose) after the organic compound, furan.</w:t>
      </w:r>
    </w:p>
    <w:p w:rsidR="007F2717" w:rsidRDefault="007F2717" w:rsidP="007F2717">
      <w:pPr>
        <w:spacing w:before="60" w:after="0"/>
        <w:ind w:left="144" w:hanging="144"/>
        <w:rPr>
          <w:rFonts w:ascii="Times New Roman" w:hAnsi="Times New Roman"/>
          <w:sz w:val="22"/>
        </w:rPr>
      </w:pPr>
    </w:p>
    <w:p w:rsidR="007F2717" w:rsidRDefault="007F2717" w:rsidP="007F2717">
      <w:pPr>
        <w:spacing w:before="60" w:after="0"/>
        <w:ind w:left="144" w:hanging="144"/>
        <w:rPr>
          <w:rFonts w:ascii="Times New Roman" w:hAnsi="Times New Roman"/>
          <w:sz w:val="22"/>
        </w:rPr>
      </w:pPr>
    </w:p>
    <w:p w:rsidR="00E44B99" w:rsidRDefault="00E44B99" w:rsidP="007F2717">
      <w:pPr>
        <w:spacing w:before="0" w:after="60"/>
        <w:rPr>
          <w:rFonts w:ascii="Times New Roman" w:hAnsi="Times New Roman"/>
          <w:b/>
          <w:sz w:val="22"/>
        </w:rPr>
      </w:pPr>
    </w:p>
    <w:p w:rsidR="00A958D1" w:rsidRDefault="00A958D1" w:rsidP="007F2717">
      <w:pPr>
        <w:spacing w:before="0" w:after="60"/>
        <w:rPr>
          <w:rFonts w:ascii="Times New Roman" w:hAnsi="Times New Roman"/>
          <w:b/>
          <w:sz w:val="22"/>
        </w:rPr>
      </w:pPr>
    </w:p>
    <w:p w:rsidR="00A958D1" w:rsidRDefault="00A958D1" w:rsidP="007F2717">
      <w:pPr>
        <w:spacing w:before="0" w:after="60"/>
        <w:rPr>
          <w:rFonts w:ascii="Times New Roman" w:hAnsi="Times New Roman"/>
          <w:b/>
          <w:sz w:val="22"/>
        </w:rPr>
      </w:pPr>
    </w:p>
    <w:p w:rsidR="00E95D23" w:rsidRDefault="00E95D23" w:rsidP="007F2717">
      <w:pPr>
        <w:spacing w:before="0" w:after="60"/>
        <w:rPr>
          <w:rFonts w:ascii="Times New Roman" w:hAnsi="Times New Roman"/>
          <w:b/>
          <w:sz w:val="22"/>
        </w:rPr>
      </w:pPr>
    </w:p>
    <w:p w:rsidR="00A958D1" w:rsidRDefault="009A61ED" w:rsidP="007F2717">
      <w:pPr>
        <w:spacing w:before="0" w:after="60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noProof/>
          <w:sz w:val="22"/>
        </w:rPr>
        <w:pict>
          <v:shape id="_x0000_s1104" type="#_x0000_t75" style="position:absolute;margin-left:169.3pt;margin-top:12.3pt;width:330.15pt;height:155.4pt;z-index:251660288;mso-wrap-distance-left:21.6pt;mso-wrap-distance-top:14.4pt;mso-wrap-distance-right:0;mso-wrap-distance-bottom:14.4pt">
            <v:imagedata r:id="rId27" o:title=""/>
            <w10:wrap type="square" side="left"/>
          </v:shape>
          <o:OLEObject Type="Embed" ProgID="ISISServer" ShapeID="_x0000_s1104" DrawAspect="Content" ObjectID="_1424800591" r:id="rId28"/>
        </w:pict>
      </w:r>
    </w:p>
    <w:p w:rsidR="007F2717" w:rsidRDefault="007F2717" w:rsidP="007F2717">
      <w:pPr>
        <w:spacing w:before="0" w:after="60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C6 Ketose: Fructose</w:t>
      </w:r>
    </w:p>
    <w:p w:rsidR="007F2717" w:rsidRDefault="007F2717" w:rsidP="007F2717">
      <w:pPr>
        <w:spacing w:before="120" w:after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Although this is a 6-carbon sugar, because it is a ketose a five membered ring is formed.</w:t>
      </w:r>
    </w:p>
    <w:p w:rsidR="007F2717" w:rsidRDefault="007F2717" w:rsidP="007F2717">
      <w:pPr>
        <w:spacing w:before="120" w:after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This is also called a furanose (</w:t>
      </w:r>
      <w:r>
        <w:rPr>
          <w:rFonts w:ascii="Times New Roman" w:hAnsi="Times New Roman"/>
          <w:i/>
          <w:sz w:val="22"/>
        </w:rPr>
        <w:t>i.e.</w:t>
      </w:r>
      <w:r>
        <w:rPr>
          <w:rFonts w:ascii="Times New Roman" w:hAnsi="Times New Roman"/>
          <w:sz w:val="22"/>
        </w:rPr>
        <w:t xml:space="preserve"> fructo-furanose).</w:t>
      </w:r>
    </w:p>
    <w:p w:rsidR="007F2717" w:rsidRDefault="007F2717" w:rsidP="007F2717">
      <w:pPr>
        <w:rPr>
          <w:rFonts w:ascii="Times New Roman" w:hAnsi="Times New Roman"/>
          <w:b/>
          <w:sz w:val="22"/>
        </w:rPr>
      </w:pPr>
    </w:p>
    <w:p w:rsidR="007F2717" w:rsidRDefault="007F2717" w:rsidP="007F2717">
      <w:pPr>
        <w:rPr>
          <w:rFonts w:ascii="Times New Roman" w:hAnsi="Times New Roman"/>
          <w:b/>
          <w:sz w:val="22"/>
        </w:rPr>
      </w:pPr>
    </w:p>
    <w:p w:rsidR="007F2717" w:rsidRDefault="007F2717" w:rsidP="007F2717">
      <w:pPr>
        <w:rPr>
          <w:rFonts w:ascii="Times New Roman" w:hAnsi="Times New Roman"/>
          <w:b/>
          <w:sz w:val="22"/>
        </w:rPr>
      </w:pPr>
    </w:p>
    <w:p w:rsidR="00E95D23" w:rsidRDefault="00E95D23" w:rsidP="00E95D23">
      <w:pPr>
        <w:spacing w:before="120" w:after="0"/>
        <w:rPr>
          <w:rFonts w:ascii="Times New Roman" w:hAnsi="Times New Roman"/>
          <w:b/>
          <w:sz w:val="22"/>
        </w:rPr>
      </w:pPr>
    </w:p>
    <w:p w:rsidR="00E95D23" w:rsidRDefault="00E95D23" w:rsidP="00E95D23">
      <w:pPr>
        <w:spacing w:before="120" w:after="0"/>
        <w:rPr>
          <w:rFonts w:ascii="Times New Roman" w:hAnsi="Times New Roman"/>
          <w:b/>
          <w:sz w:val="22"/>
        </w:rPr>
      </w:pPr>
    </w:p>
    <w:p w:rsidR="00E95D23" w:rsidRDefault="00E95D23" w:rsidP="00E95D23">
      <w:pPr>
        <w:spacing w:before="120" w:after="0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How to identify the anomeric carbon:</w:t>
      </w:r>
    </w:p>
    <w:p w:rsidR="00E95D23" w:rsidRDefault="00E95D23" w:rsidP="00E95D23">
      <w:pPr>
        <w:spacing w:before="120" w:after="0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noProof/>
          <w:color w:val="000000"/>
          <w:sz w:val="22"/>
        </w:rPr>
        <w:pict>
          <v:shape id="_x0000_s1110" type="#_x0000_t75" style="position:absolute;margin-left:1.7pt;margin-top:498.65pt;width:521.9pt;height:223.25pt;z-index:251658240;mso-wrap-distance-left:14.4pt;mso-wrap-distance-top:7.2pt;mso-wrap-distance-right:0;mso-position-vertical-relative:page">
            <v:imagedata r:id="rId29" o:title=""/>
            <w10:wrap type="topAndBottom" side="left" anchory="page"/>
          </v:shape>
          <o:OLEObject Type="Embed" ProgID="ISISServer" ShapeID="_x0000_s1110" DrawAspect="Content" ObjectID="_1424800592" r:id="rId30"/>
        </w:pict>
      </w:r>
    </w:p>
    <w:p w:rsidR="00E95D23" w:rsidRDefault="00E95D23" w:rsidP="00E95D23">
      <w:pPr>
        <w:spacing w:before="120" w:after="0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Presentat</w:t>
      </w:r>
      <w:r>
        <w:rPr>
          <w:rFonts w:ascii="Times New Roman" w:hAnsi="Times New Roman"/>
          <w:b/>
          <w:sz w:val="22"/>
        </w:rPr>
        <w:t>ion of structures</w:t>
      </w:r>
      <w:r>
        <w:rPr>
          <w:rFonts w:ascii="Times New Roman" w:hAnsi="Times New Roman"/>
          <w:b/>
          <w:sz w:val="22"/>
        </w:rPr>
        <w:t>:</w:t>
      </w:r>
      <w:r>
        <w:rPr>
          <w:rFonts w:ascii="Times New Roman" w:hAnsi="Times New Roman"/>
          <w:b/>
          <w:sz w:val="22"/>
        </w:rPr>
        <w:t xml:space="preserve">  </w:t>
      </w:r>
      <w:r>
        <w:rPr>
          <w:rFonts w:ascii="Times New Roman" w:hAnsi="Times New Roman"/>
          <w:sz w:val="22"/>
        </w:rPr>
        <w:t xml:space="preserve">Fischer, </w:t>
      </w:r>
      <w:r w:rsidRPr="00E95D23">
        <w:rPr>
          <w:rFonts w:ascii="Times New Roman" w:hAnsi="Times New Roman"/>
          <w:sz w:val="22"/>
        </w:rPr>
        <w:t>Haworth</w:t>
      </w:r>
      <w:r>
        <w:rPr>
          <w:rFonts w:ascii="Times New Roman" w:hAnsi="Times New Roman"/>
          <w:sz w:val="22"/>
        </w:rPr>
        <w:t>, Reduced Haworth</w:t>
      </w:r>
      <w:r w:rsidRPr="00E95D23">
        <w:rPr>
          <w:rFonts w:ascii="Times New Roman" w:hAnsi="Times New Roman"/>
          <w:sz w:val="22"/>
        </w:rPr>
        <w:t xml:space="preserve"> Representations.</w:t>
      </w:r>
    </w:p>
    <w:p w:rsidR="00E95D23" w:rsidRDefault="00E95D23" w:rsidP="00E95D23">
      <w:pPr>
        <w:spacing w:before="120" w:after="0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sz w:val="22"/>
        </w:rPr>
        <w:t>i) tip clockwise, ii) move –O- to back, iii) down = down, up = up.</w:t>
      </w:r>
    </w:p>
    <w:sectPr w:rsidR="00E95D23" w:rsidSect="00AC11E7">
      <w:footerReference w:type="even" r:id="rId31"/>
      <w:footerReference w:type="default" r:id="rId32"/>
      <w:type w:val="continuous"/>
      <w:pgSz w:w="12240" w:h="15840"/>
      <w:pgMar w:top="864" w:right="1152" w:bottom="720" w:left="1152" w:header="432" w:footer="43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1ED" w:rsidRDefault="009A61ED">
      <w:r>
        <w:separator/>
      </w:r>
    </w:p>
  </w:endnote>
  <w:endnote w:type="continuationSeparator" w:id="0">
    <w:p w:rsidR="009A61ED" w:rsidRDefault="009A6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enev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E81" w:rsidRDefault="002D58A9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 w:rsidR="00CC0E8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C0E81" w:rsidRDefault="00CC0E81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E81" w:rsidRDefault="002D58A9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 w:rsidR="00CC0E8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95D23">
      <w:rPr>
        <w:rStyle w:val="PageNumber"/>
        <w:noProof/>
      </w:rPr>
      <w:t>1</w:t>
    </w:r>
    <w:r>
      <w:rPr>
        <w:rStyle w:val="PageNumber"/>
      </w:rPr>
      <w:fldChar w:fldCharType="end"/>
    </w:r>
  </w:p>
  <w:p w:rsidR="00CC0E81" w:rsidRDefault="00CC0E81">
    <w:pPr>
      <w:pStyle w:val="Footer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E81" w:rsidRDefault="002D58A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C0E8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C0E81" w:rsidRDefault="00CC0E81">
    <w:pPr>
      <w:pStyle w:val="Footer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E81" w:rsidRDefault="002D58A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C0E8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95D23">
      <w:rPr>
        <w:rStyle w:val="PageNumber"/>
        <w:noProof/>
      </w:rPr>
      <w:t>3</w:t>
    </w:r>
    <w:r>
      <w:rPr>
        <w:rStyle w:val="PageNumber"/>
      </w:rPr>
      <w:fldChar w:fldCharType="end"/>
    </w:r>
  </w:p>
  <w:p w:rsidR="00CC0E81" w:rsidRDefault="00CC0E8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1ED" w:rsidRDefault="009A61ED">
      <w:r>
        <w:separator/>
      </w:r>
    </w:p>
  </w:footnote>
  <w:footnote w:type="continuationSeparator" w:id="0">
    <w:p w:rsidR="009A61ED" w:rsidRDefault="009A61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E81" w:rsidRDefault="00CC0E81">
    <w:pPr>
      <w:pStyle w:val="Header"/>
      <w:rPr>
        <w:rFonts w:ascii="Times New Roman" w:hAnsi="Times New Roman"/>
        <w:i/>
        <w:sz w:val="20"/>
      </w:rPr>
    </w:pPr>
    <w:r>
      <w:rPr>
        <w:rFonts w:ascii="Times New Roman" w:hAnsi="Times New Roman"/>
        <w:i/>
        <w:sz w:val="20"/>
      </w:rPr>
      <w:t xml:space="preserve">Biochemistry I Spring Term                                                Lecture 23                 </w:t>
    </w:r>
    <w:r w:rsidR="007F2717">
      <w:rPr>
        <w:rFonts w:ascii="Times New Roman" w:hAnsi="Times New Roman"/>
        <w:i/>
        <w:sz w:val="20"/>
      </w:rPr>
      <w:t xml:space="preserve">                        Marc</w:t>
    </w:r>
    <w:r w:rsidR="00E95D23">
      <w:rPr>
        <w:rFonts w:ascii="Times New Roman" w:hAnsi="Times New Roman"/>
        <w:i/>
        <w:sz w:val="20"/>
      </w:rPr>
      <w:t>h 18, 2013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1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">
    <w:nsid w:val="00000003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">
    <w:nsid w:val="00000004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5">
    <w:nsid w:val="00000005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6">
    <w:nsid w:val="00B6683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03D669B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057E75B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7C54B1D"/>
    <w:multiLevelType w:val="multilevel"/>
    <w:tmpl w:val="BA722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BD347B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0180F6C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2">
    <w:nsid w:val="1634746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18AC28C7"/>
    <w:multiLevelType w:val="multilevel"/>
    <w:tmpl w:val="471A4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F967DCE"/>
    <w:multiLevelType w:val="singleLevel"/>
    <w:tmpl w:val="BD2A8C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226D5C7C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6">
    <w:nsid w:val="255C02D2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7">
    <w:nsid w:val="2A583EF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36CB4CB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37322A44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0">
    <w:nsid w:val="3A201A3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421D17F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4CF93FF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4E1F384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53A2461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57B4679C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6">
    <w:nsid w:val="5C806B9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60F42AA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64BB376B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66F22B5A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6C1F3901"/>
    <w:multiLevelType w:val="singleLevel"/>
    <w:tmpl w:val="BD2A8C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7B7F164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>
    <w:nsid w:val="7BDB4709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3">
    <w:abstractNumId w:val="4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5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6">
    <w:abstractNumId w:val="22"/>
  </w:num>
  <w:num w:numId="7">
    <w:abstractNumId w:val="23"/>
  </w:num>
  <w:num w:numId="8">
    <w:abstractNumId w:val="11"/>
  </w:num>
  <w:num w:numId="9">
    <w:abstractNumId w:val="30"/>
  </w:num>
  <w:num w:numId="10">
    <w:abstractNumId w:val="14"/>
  </w:num>
  <w:num w:numId="11">
    <w:abstractNumId w:val="18"/>
  </w:num>
  <w:num w:numId="12">
    <w:abstractNumId w:val="20"/>
  </w:num>
  <w:num w:numId="13">
    <w:abstractNumId w:val="7"/>
  </w:num>
  <w:num w:numId="14">
    <w:abstractNumId w:val="31"/>
  </w:num>
  <w:num w:numId="15">
    <w:abstractNumId w:val="25"/>
  </w:num>
  <w:num w:numId="16">
    <w:abstractNumId w:val="15"/>
  </w:num>
  <w:num w:numId="17">
    <w:abstractNumId w:val="24"/>
  </w:num>
  <w:num w:numId="18">
    <w:abstractNumId w:val="13"/>
  </w:num>
  <w:num w:numId="19">
    <w:abstractNumId w:val="9"/>
  </w:num>
  <w:num w:numId="20">
    <w:abstractNumId w:val="19"/>
  </w:num>
  <w:num w:numId="21">
    <w:abstractNumId w:val="16"/>
  </w:num>
  <w:num w:numId="22">
    <w:abstractNumId w:val="28"/>
  </w:num>
  <w:num w:numId="23">
    <w:abstractNumId w:val="32"/>
  </w:num>
  <w:num w:numId="24">
    <w:abstractNumId w:val="12"/>
  </w:num>
  <w:num w:numId="25">
    <w:abstractNumId w:val="17"/>
  </w:num>
  <w:num w:numId="26">
    <w:abstractNumId w:val="10"/>
  </w:num>
  <w:num w:numId="27">
    <w:abstractNumId w:val="27"/>
  </w:num>
  <w:num w:numId="28">
    <w:abstractNumId w:val="26"/>
  </w:num>
  <w:num w:numId="29">
    <w:abstractNumId w:val="21"/>
  </w:num>
  <w:num w:numId="30">
    <w:abstractNumId w:val="8"/>
  </w:num>
  <w:num w:numId="31">
    <w:abstractNumId w:val="29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1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3F22"/>
    <w:rsid w:val="00170094"/>
    <w:rsid w:val="001F4632"/>
    <w:rsid w:val="002D58A9"/>
    <w:rsid w:val="00382028"/>
    <w:rsid w:val="00555AD6"/>
    <w:rsid w:val="00573FF4"/>
    <w:rsid w:val="005F79CA"/>
    <w:rsid w:val="00692FC5"/>
    <w:rsid w:val="007F2717"/>
    <w:rsid w:val="0084125B"/>
    <w:rsid w:val="008717DA"/>
    <w:rsid w:val="00893CFF"/>
    <w:rsid w:val="008F0077"/>
    <w:rsid w:val="009A61ED"/>
    <w:rsid w:val="009F1F22"/>
    <w:rsid w:val="00A270C8"/>
    <w:rsid w:val="00A958D1"/>
    <w:rsid w:val="00AC11E7"/>
    <w:rsid w:val="00C3763A"/>
    <w:rsid w:val="00CC0E81"/>
    <w:rsid w:val="00E4093A"/>
    <w:rsid w:val="00E44B99"/>
    <w:rsid w:val="00E86C82"/>
    <w:rsid w:val="00E95D23"/>
    <w:rsid w:val="00EB5A79"/>
    <w:rsid w:val="00FE277A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C11E7"/>
    <w:pPr>
      <w:widowControl w:val="0"/>
      <w:spacing w:before="100" w:after="100"/>
    </w:pPr>
    <w:rPr>
      <w:rFonts w:eastAsia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initionTerm">
    <w:name w:val="Definition Term"/>
    <w:basedOn w:val="Normal"/>
    <w:next w:val="DefinitionList"/>
    <w:rsid w:val="00AC11E7"/>
    <w:pPr>
      <w:spacing w:before="0" w:after="0"/>
    </w:pPr>
  </w:style>
  <w:style w:type="paragraph" w:customStyle="1" w:styleId="DefinitionList">
    <w:name w:val="Definition List"/>
    <w:basedOn w:val="Normal"/>
    <w:next w:val="DefinitionTerm"/>
    <w:rsid w:val="00AC11E7"/>
    <w:pPr>
      <w:spacing w:before="0" w:after="0"/>
      <w:ind w:left="360"/>
    </w:pPr>
  </w:style>
  <w:style w:type="character" w:customStyle="1" w:styleId="Definition">
    <w:name w:val="Definition"/>
    <w:rsid w:val="00AC11E7"/>
    <w:rPr>
      <w:i/>
    </w:rPr>
  </w:style>
  <w:style w:type="paragraph" w:customStyle="1" w:styleId="H1">
    <w:name w:val="H1"/>
    <w:basedOn w:val="Normal"/>
    <w:next w:val="Normal"/>
    <w:rsid w:val="00AC11E7"/>
    <w:pPr>
      <w:keepNext/>
      <w:outlineLvl w:val="1"/>
    </w:pPr>
    <w:rPr>
      <w:b/>
      <w:kern w:val="36"/>
      <w:sz w:val="48"/>
    </w:rPr>
  </w:style>
  <w:style w:type="paragraph" w:customStyle="1" w:styleId="H2">
    <w:name w:val="H2"/>
    <w:basedOn w:val="Normal"/>
    <w:next w:val="Normal"/>
    <w:rsid w:val="00AC11E7"/>
    <w:pPr>
      <w:keepNext/>
      <w:outlineLvl w:val="2"/>
    </w:pPr>
    <w:rPr>
      <w:b/>
      <w:sz w:val="36"/>
    </w:rPr>
  </w:style>
  <w:style w:type="paragraph" w:customStyle="1" w:styleId="H3">
    <w:name w:val="H3"/>
    <w:basedOn w:val="Normal"/>
    <w:next w:val="Normal"/>
    <w:rsid w:val="00AC11E7"/>
    <w:pPr>
      <w:keepNext/>
      <w:outlineLvl w:val="3"/>
    </w:pPr>
    <w:rPr>
      <w:b/>
      <w:sz w:val="28"/>
    </w:rPr>
  </w:style>
  <w:style w:type="paragraph" w:customStyle="1" w:styleId="H4">
    <w:name w:val="H4"/>
    <w:basedOn w:val="Normal"/>
    <w:next w:val="Normal"/>
    <w:rsid w:val="00AC11E7"/>
    <w:pPr>
      <w:keepNext/>
      <w:outlineLvl w:val="4"/>
    </w:pPr>
    <w:rPr>
      <w:b/>
    </w:rPr>
  </w:style>
  <w:style w:type="paragraph" w:customStyle="1" w:styleId="H5">
    <w:name w:val="H5"/>
    <w:basedOn w:val="Normal"/>
    <w:next w:val="Normal"/>
    <w:rsid w:val="00AC11E7"/>
    <w:pPr>
      <w:keepNext/>
      <w:outlineLvl w:val="5"/>
    </w:pPr>
    <w:rPr>
      <w:b/>
      <w:sz w:val="20"/>
    </w:rPr>
  </w:style>
  <w:style w:type="paragraph" w:customStyle="1" w:styleId="H6">
    <w:name w:val="H6"/>
    <w:basedOn w:val="Normal"/>
    <w:next w:val="Normal"/>
    <w:rsid w:val="00AC11E7"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al"/>
    <w:next w:val="Normal"/>
    <w:rsid w:val="00AC11E7"/>
    <w:pPr>
      <w:spacing w:before="0" w:after="0"/>
    </w:pPr>
    <w:rPr>
      <w:i/>
    </w:rPr>
  </w:style>
  <w:style w:type="paragraph" w:customStyle="1" w:styleId="Blockquote">
    <w:name w:val="Blockquote"/>
    <w:basedOn w:val="Normal"/>
    <w:rsid w:val="00AC11E7"/>
    <w:pPr>
      <w:ind w:left="360" w:right="360"/>
    </w:pPr>
  </w:style>
  <w:style w:type="character" w:customStyle="1" w:styleId="CITE">
    <w:name w:val="CITE"/>
    <w:rsid w:val="00AC11E7"/>
    <w:rPr>
      <w:i/>
    </w:rPr>
  </w:style>
  <w:style w:type="character" w:customStyle="1" w:styleId="CODE">
    <w:name w:val="CODE"/>
    <w:rsid w:val="00AC11E7"/>
    <w:rPr>
      <w:rFonts w:ascii="Courier" w:hAnsi="Courier"/>
      <w:sz w:val="20"/>
    </w:rPr>
  </w:style>
  <w:style w:type="character" w:styleId="Emphasis">
    <w:name w:val="Emphasis"/>
    <w:basedOn w:val="DefaultParagraphFont"/>
    <w:qFormat/>
    <w:rsid w:val="00AC11E7"/>
    <w:rPr>
      <w:i/>
    </w:rPr>
  </w:style>
  <w:style w:type="character" w:styleId="Hyperlink">
    <w:name w:val="Hyperlink"/>
    <w:basedOn w:val="DefaultParagraphFont"/>
    <w:rsid w:val="00AC11E7"/>
    <w:rPr>
      <w:color w:val="0000FF"/>
      <w:u w:val="single"/>
    </w:rPr>
  </w:style>
  <w:style w:type="character" w:styleId="FollowedHyperlink">
    <w:name w:val="FollowedHyperlink"/>
    <w:basedOn w:val="DefaultParagraphFont"/>
    <w:rsid w:val="00AC11E7"/>
    <w:rPr>
      <w:color w:val="800080"/>
      <w:u w:val="single"/>
    </w:rPr>
  </w:style>
  <w:style w:type="character" w:customStyle="1" w:styleId="Keyboard">
    <w:name w:val="Keyboard"/>
    <w:rsid w:val="00AC11E7"/>
    <w:rPr>
      <w:rFonts w:ascii="Courier" w:hAnsi="Courier"/>
      <w:b/>
      <w:sz w:val="20"/>
    </w:rPr>
  </w:style>
  <w:style w:type="paragraph" w:customStyle="1" w:styleId="Preformatted">
    <w:name w:val="Preformatted"/>
    <w:basedOn w:val="Normal"/>
    <w:rsid w:val="00AC11E7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" w:hAnsi="Courier"/>
      <w:sz w:val="20"/>
    </w:rPr>
  </w:style>
  <w:style w:type="paragraph" w:styleId="z-BottomofForm">
    <w:name w:val="HTML Bottom of Form"/>
    <w:next w:val="Normal"/>
    <w:hidden/>
    <w:rsid w:val="00AC11E7"/>
    <w:pPr>
      <w:widowControl w:val="0"/>
      <w:pBdr>
        <w:top w:val="single" w:sz="6" w:space="0" w:color="FFFFFF"/>
      </w:pBdr>
      <w:jc w:val="center"/>
    </w:pPr>
    <w:rPr>
      <w:rFonts w:ascii="Helvetica" w:eastAsia="Times New Roman" w:hAnsi="Helvetica"/>
      <w:vanish/>
      <w:sz w:val="16"/>
    </w:rPr>
  </w:style>
  <w:style w:type="paragraph" w:styleId="z-TopofForm">
    <w:name w:val="HTML Top of Form"/>
    <w:next w:val="Normal"/>
    <w:hidden/>
    <w:rsid w:val="00AC11E7"/>
    <w:pPr>
      <w:widowControl w:val="0"/>
      <w:pBdr>
        <w:bottom w:val="single" w:sz="6" w:space="0" w:color="FFFFFF"/>
      </w:pBdr>
      <w:jc w:val="center"/>
    </w:pPr>
    <w:rPr>
      <w:rFonts w:ascii="Helvetica" w:eastAsia="Times New Roman" w:hAnsi="Helvetica"/>
      <w:vanish/>
      <w:sz w:val="16"/>
    </w:rPr>
  </w:style>
  <w:style w:type="character" w:customStyle="1" w:styleId="Sample">
    <w:name w:val="Sample"/>
    <w:rsid w:val="00AC11E7"/>
    <w:rPr>
      <w:rFonts w:ascii="Courier" w:hAnsi="Courier"/>
    </w:rPr>
  </w:style>
  <w:style w:type="character" w:styleId="Strong">
    <w:name w:val="Strong"/>
    <w:basedOn w:val="DefaultParagraphFont"/>
    <w:qFormat/>
    <w:rsid w:val="00AC11E7"/>
    <w:rPr>
      <w:b/>
    </w:rPr>
  </w:style>
  <w:style w:type="character" w:customStyle="1" w:styleId="Typewriter">
    <w:name w:val="Typewriter"/>
    <w:rsid w:val="00AC11E7"/>
    <w:rPr>
      <w:rFonts w:ascii="Courier" w:hAnsi="Courier"/>
      <w:sz w:val="20"/>
    </w:rPr>
  </w:style>
  <w:style w:type="character" w:customStyle="1" w:styleId="Variable">
    <w:name w:val="Variable"/>
    <w:rsid w:val="00AC11E7"/>
    <w:rPr>
      <w:i/>
    </w:rPr>
  </w:style>
  <w:style w:type="character" w:customStyle="1" w:styleId="HTMLMarkup">
    <w:name w:val="HTML Markup"/>
    <w:rsid w:val="00AC11E7"/>
    <w:rPr>
      <w:vanish/>
      <w:color w:val="FF0000"/>
    </w:rPr>
  </w:style>
  <w:style w:type="character" w:customStyle="1" w:styleId="Comment">
    <w:name w:val="Comment"/>
    <w:rsid w:val="00AC11E7"/>
    <w:rPr>
      <w:vanish/>
    </w:rPr>
  </w:style>
  <w:style w:type="paragraph" w:styleId="DocumentMap">
    <w:name w:val="Document Map"/>
    <w:basedOn w:val="Normal"/>
    <w:semiHidden/>
    <w:rsid w:val="00AC11E7"/>
    <w:pPr>
      <w:shd w:val="clear" w:color="auto" w:fill="000080"/>
    </w:pPr>
    <w:rPr>
      <w:rFonts w:ascii="Geneva" w:hAnsi="Geneva"/>
    </w:rPr>
  </w:style>
  <w:style w:type="paragraph" w:styleId="Header">
    <w:name w:val="header"/>
    <w:basedOn w:val="Normal"/>
    <w:rsid w:val="00AC11E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C11E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C11E7"/>
  </w:style>
  <w:style w:type="paragraph" w:styleId="BodyTextIndent2">
    <w:name w:val="Body Text Indent 2"/>
    <w:basedOn w:val="Normal"/>
    <w:rsid w:val="00AC11E7"/>
    <w:pPr>
      <w:widowControl/>
      <w:tabs>
        <w:tab w:val="left" w:pos="1080"/>
      </w:tabs>
      <w:spacing w:before="0" w:after="0"/>
      <w:ind w:left="1080" w:hanging="360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wmf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8.bin"/><Relationship Id="rId3" Type="http://schemas.microsoft.com/office/2007/relationships/stylesWithEffects" Target="stylesWithEffects.xml"/><Relationship Id="rId21" Type="http://schemas.openxmlformats.org/officeDocument/2006/relationships/image" Target="media/image6.wmf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4.wmf"/><Relationship Id="rId25" Type="http://schemas.openxmlformats.org/officeDocument/2006/relationships/image" Target="media/image8.wmf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29" Type="http://schemas.openxmlformats.org/officeDocument/2006/relationships/image" Target="media/image10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24" Type="http://schemas.openxmlformats.org/officeDocument/2006/relationships/oleObject" Target="embeddings/oleObject7.bin"/><Relationship Id="rId32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image" Target="media/image3.wmf"/><Relationship Id="rId23" Type="http://schemas.openxmlformats.org/officeDocument/2006/relationships/image" Target="media/image7.wmf"/><Relationship Id="rId28" Type="http://schemas.openxmlformats.org/officeDocument/2006/relationships/oleObject" Target="embeddings/oleObject9.bin"/><Relationship Id="rId10" Type="http://schemas.openxmlformats.org/officeDocument/2006/relationships/footer" Target="footer2.xml"/><Relationship Id="rId19" Type="http://schemas.openxmlformats.org/officeDocument/2006/relationships/image" Target="media/image5.wmf"/><Relationship Id="rId31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image" Target="media/image9.wmf"/><Relationship Id="rId30" Type="http://schemas.openxmlformats.org/officeDocument/2006/relationships/oleObject" Target="embeddings/oleObject1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Lipids</vt:lpstr>
    </vt:vector>
  </TitlesOfParts>
  <Company>Carnegie Mellon University</Company>
  <LinksUpToDate>false</LinksUpToDate>
  <CharactersWithSpaces>3188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Lipids</dc:title>
  <dc:creator>William McClure</dc:creator>
  <cp:lastModifiedBy>Gordon Rule</cp:lastModifiedBy>
  <cp:revision>7</cp:revision>
  <cp:lastPrinted>2006-03-26T20:46:00Z</cp:lastPrinted>
  <dcterms:created xsi:type="dcterms:W3CDTF">2012-03-16T01:44:00Z</dcterms:created>
  <dcterms:modified xsi:type="dcterms:W3CDTF">2013-03-15T01:10:00Z</dcterms:modified>
</cp:coreProperties>
</file>