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D74" w:rsidRDefault="002C089B" w:rsidP="00C90D50">
      <w:pPr>
        <w:rPr>
          <w:b/>
          <w:sz w:val="28"/>
        </w:rPr>
      </w:pPr>
      <w:r>
        <w:rPr>
          <w:b/>
          <w:sz w:val="28"/>
        </w:rPr>
        <w:t>Lecture 21: Protein Purification:</w:t>
      </w:r>
    </w:p>
    <w:p w:rsidR="002C089B" w:rsidRPr="00C51257" w:rsidRDefault="002C089B" w:rsidP="00C90D50">
      <w:pPr>
        <w:rPr>
          <w:sz w:val="22"/>
          <w:szCs w:val="22"/>
        </w:rPr>
      </w:pPr>
      <w:r>
        <w:rPr>
          <w:b/>
          <w:sz w:val="22"/>
        </w:rPr>
        <w:t>Required reading</w:t>
      </w:r>
      <w:r w:rsidR="00C90D50">
        <w:rPr>
          <w:b/>
          <w:sz w:val="22"/>
        </w:rPr>
        <w:t xml:space="preserve"> - </w:t>
      </w:r>
      <w:r w:rsidR="00707D74" w:rsidRPr="00707D74">
        <w:rPr>
          <w:sz w:val="22"/>
        </w:rPr>
        <w:t xml:space="preserve">Horton Sec 3.6, </w:t>
      </w:r>
      <w:r w:rsidR="00C51257" w:rsidRPr="00707D74">
        <w:rPr>
          <w:sz w:val="22"/>
          <w:szCs w:val="22"/>
        </w:rPr>
        <w:t>Nelson</w:t>
      </w:r>
      <w:r w:rsidR="00707D74" w:rsidRPr="00707D74">
        <w:rPr>
          <w:sz w:val="22"/>
          <w:szCs w:val="22"/>
        </w:rPr>
        <w:t xml:space="preserve"> </w:t>
      </w:r>
      <w:r w:rsidR="00707D74">
        <w:rPr>
          <w:sz w:val="22"/>
          <w:szCs w:val="22"/>
        </w:rPr>
        <w:t>4e &amp; 5e Sec 3-3</w:t>
      </w:r>
      <w:r w:rsidR="00C90D50">
        <w:rPr>
          <w:sz w:val="22"/>
          <w:szCs w:val="22"/>
        </w:rPr>
        <w:t xml:space="preserve">                  </w:t>
      </w:r>
    </w:p>
    <w:p w:rsidR="002C089B" w:rsidRDefault="002C089B" w:rsidP="008D0E67">
      <w:pPr>
        <w:rPr>
          <w:b/>
          <w:sz w:val="22"/>
        </w:rPr>
      </w:pPr>
      <w:r>
        <w:rPr>
          <w:b/>
          <w:sz w:val="22"/>
        </w:rPr>
        <w:t>Key Terms:</w:t>
      </w:r>
    </w:p>
    <w:p w:rsidR="002C089B" w:rsidRDefault="002C089B" w:rsidP="008D0E67">
      <w:pPr>
        <w:rPr>
          <w:sz w:val="22"/>
        </w:rPr>
        <w:sectPr w:rsidR="002C089B">
          <w:headerReference w:type="default" r:id="rId8"/>
          <w:footerReference w:type="default" r:id="rId9"/>
          <w:type w:val="continuous"/>
          <w:pgSz w:w="12240" w:h="15840"/>
          <w:pgMar w:top="864" w:right="2016" w:bottom="720" w:left="1152" w:header="288" w:footer="288" w:gutter="0"/>
          <w:cols w:space="720"/>
        </w:sectPr>
      </w:pPr>
    </w:p>
    <w:p w:rsidR="00C51257" w:rsidRDefault="00C51257" w:rsidP="00AD66A0">
      <w:pPr>
        <w:numPr>
          <w:ilvl w:val="0"/>
          <w:numId w:val="1"/>
        </w:numPr>
        <w:rPr>
          <w:sz w:val="22"/>
        </w:rPr>
      </w:pPr>
      <w:r>
        <w:rPr>
          <w:sz w:val="22"/>
        </w:rPr>
        <w:lastRenderedPageBreak/>
        <w:t>Purification Scheme</w:t>
      </w:r>
    </w:p>
    <w:p w:rsidR="00707D74" w:rsidRDefault="00707D74" w:rsidP="00AD66A0">
      <w:pPr>
        <w:numPr>
          <w:ilvl w:val="0"/>
          <w:numId w:val="1"/>
        </w:numPr>
        <w:rPr>
          <w:sz w:val="22"/>
        </w:rPr>
      </w:pPr>
      <w:r>
        <w:rPr>
          <w:sz w:val="22"/>
        </w:rPr>
        <w:t>Specific activity</w:t>
      </w:r>
    </w:p>
    <w:p w:rsidR="00707D74" w:rsidRDefault="00707D74" w:rsidP="00AD66A0">
      <w:pPr>
        <w:numPr>
          <w:ilvl w:val="0"/>
          <w:numId w:val="1"/>
        </w:numPr>
        <w:rPr>
          <w:sz w:val="22"/>
        </w:rPr>
      </w:pPr>
      <w:r>
        <w:rPr>
          <w:sz w:val="22"/>
        </w:rPr>
        <w:t>Ammonium sulfate precipitation.</w:t>
      </w:r>
    </w:p>
    <w:p w:rsidR="002C089B" w:rsidRDefault="002C089B" w:rsidP="00AD66A0">
      <w:pPr>
        <w:numPr>
          <w:ilvl w:val="0"/>
          <w:numId w:val="1"/>
        </w:numPr>
        <w:rPr>
          <w:sz w:val="22"/>
        </w:rPr>
      </w:pPr>
      <w:r>
        <w:rPr>
          <w:sz w:val="22"/>
        </w:rPr>
        <w:t>Isoelectric point</w:t>
      </w:r>
    </w:p>
    <w:p w:rsidR="002C089B" w:rsidRDefault="00707D74" w:rsidP="00AD66A0">
      <w:pPr>
        <w:numPr>
          <w:ilvl w:val="0"/>
          <w:numId w:val="1"/>
        </w:numPr>
        <w:rPr>
          <w:sz w:val="22"/>
        </w:rPr>
      </w:pPr>
      <w:r>
        <w:rPr>
          <w:sz w:val="22"/>
        </w:rPr>
        <w:lastRenderedPageBreak/>
        <w:t>Chromatography:</w:t>
      </w:r>
    </w:p>
    <w:p w:rsidR="00707D74" w:rsidRDefault="00707D74" w:rsidP="00AD66A0">
      <w:pPr>
        <w:numPr>
          <w:ilvl w:val="0"/>
          <w:numId w:val="11"/>
        </w:numPr>
        <w:rPr>
          <w:sz w:val="22"/>
        </w:rPr>
      </w:pPr>
      <w:r>
        <w:rPr>
          <w:sz w:val="22"/>
        </w:rPr>
        <w:t>ion exchange</w:t>
      </w:r>
    </w:p>
    <w:p w:rsidR="00707D74" w:rsidRDefault="00707D74" w:rsidP="00AD66A0">
      <w:pPr>
        <w:numPr>
          <w:ilvl w:val="0"/>
          <w:numId w:val="11"/>
        </w:numPr>
        <w:rPr>
          <w:sz w:val="22"/>
        </w:rPr>
      </w:pPr>
      <w:r>
        <w:rPr>
          <w:sz w:val="22"/>
        </w:rPr>
        <w:t>gel filtration (size exclusion)</w:t>
      </w:r>
    </w:p>
    <w:p w:rsidR="00707D74" w:rsidRDefault="00707D74" w:rsidP="00AD66A0">
      <w:pPr>
        <w:numPr>
          <w:ilvl w:val="0"/>
          <w:numId w:val="11"/>
        </w:numPr>
        <w:rPr>
          <w:sz w:val="22"/>
        </w:rPr>
      </w:pPr>
      <w:r>
        <w:rPr>
          <w:sz w:val="22"/>
        </w:rPr>
        <w:t>affinity</w:t>
      </w:r>
    </w:p>
    <w:p w:rsidR="005B0F94" w:rsidRPr="005B0F94" w:rsidRDefault="005B0F94" w:rsidP="005B0F94">
      <w:pPr>
        <w:pStyle w:val="ListParagraph"/>
        <w:numPr>
          <w:ilvl w:val="0"/>
          <w:numId w:val="13"/>
        </w:numPr>
        <w:rPr>
          <w:sz w:val="22"/>
        </w:rPr>
      </w:pPr>
      <w:r>
        <w:rPr>
          <w:sz w:val="22"/>
        </w:rPr>
        <w:t>SDS PAGE</w:t>
      </w:r>
    </w:p>
    <w:p w:rsidR="00C51257" w:rsidRDefault="00C51257" w:rsidP="005B0F94">
      <w:pPr>
        <w:rPr>
          <w:sz w:val="22"/>
        </w:rPr>
        <w:sectPr w:rsidR="00C51257">
          <w:type w:val="continuous"/>
          <w:pgSz w:w="12240" w:h="15840"/>
          <w:pgMar w:top="864" w:right="2016" w:bottom="720" w:left="1152" w:header="288" w:footer="288" w:gutter="0"/>
          <w:cols w:num="2" w:space="720" w:equalWidth="0">
            <w:col w:w="4608" w:space="720"/>
            <w:col w:w="3744"/>
          </w:cols>
        </w:sectPr>
      </w:pPr>
    </w:p>
    <w:p w:rsidR="00C51257" w:rsidRDefault="008D35C8" w:rsidP="00C17089">
      <w:pPr>
        <w:rPr>
          <w:b/>
          <w:sz w:val="22"/>
        </w:rPr>
      </w:pPr>
      <w:r>
        <w:rPr>
          <w:b/>
          <w:sz w:val="22"/>
        </w:rPr>
        <w:lastRenderedPageBreak/>
        <w:t xml:space="preserve">1. </w:t>
      </w:r>
      <w:r w:rsidR="00C51257">
        <w:rPr>
          <w:b/>
          <w:sz w:val="22"/>
        </w:rPr>
        <w:t>Protein purification:</w:t>
      </w:r>
    </w:p>
    <w:p w:rsidR="00C50824" w:rsidRDefault="00C50824" w:rsidP="008D0E67">
      <w:pPr>
        <w:spacing w:before="40"/>
        <w:rPr>
          <w:b/>
          <w:sz w:val="22"/>
        </w:rPr>
      </w:pPr>
    </w:p>
    <w:p w:rsidR="006865B2" w:rsidRDefault="006865B2" w:rsidP="008D0E67">
      <w:pPr>
        <w:spacing w:before="40"/>
        <w:rPr>
          <w:b/>
          <w:sz w:val="22"/>
        </w:rPr>
      </w:pPr>
    </w:p>
    <w:p w:rsidR="006865B2" w:rsidRDefault="006865B2" w:rsidP="008D0E67">
      <w:pPr>
        <w:spacing w:before="40"/>
        <w:rPr>
          <w:b/>
          <w:sz w:val="22"/>
        </w:rPr>
      </w:pPr>
    </w:p>
    <w:p w:rsidR="002C089B" w:rsidRDefault="008D35C8" w:rsidP="00790B5F">
      <w:pPr>
        <w:ind w:left="288" w:right="3312" w:hanging="288"/>
        <w:rPr>
          <w:sz w:val="22"/>
        </w:rPr>
      </w:pPr>
      <w:r>
        <w:rPr>
          <w:b/>
          <w:sz w:val="22"/>
        </w:rPr>
        <w:t xml:space="preserve">2. </w:t>
      </w:r>
      <w:r w:rsidR="002C089B">
        <w:rPr>
          <w:b/>
          <w:sz w:val="22"/>
        </w:rPr>
        <w:t>How to monitor purity:</w:t>
      </w:r>
      <w:r w:rsidR="002C089B">
        <w:rPr>
          <w:sz w:val="22"/>
        </w:rPr>
        <w:t xml:space="preserve"> It is essential to have some method to evaluate purity, otherwise how do you know whether a specific step in the purification scheme has been successful in increasing the purity of the desired protein?  To do so, we need to obtain two experimental measurements:</w:t>
      </w:r>
    </w:p>
    <w:p w:rsidR="002C089B" w:rsidRDefault="008D35C8" w:rsidP="00790B5F">
      <w:pPr>
        <w:spacing w:before="40"/>
        <w:ind w:left="504" w:right="3312" w:hanging="216"/>
        <w:jc w:val="both"/>
        <w:rPr>
          <w:sz w:val="22"/>
        </w:rPr>
      </w:pPr>
      <w:proofErr w:type="spellStart"/>
      <w:r>
        <w:rPr>
          <w:i/>
          <w:sz w:val="22"/>
        </w:rPr>
        <w:t>i</w:t>
      </w:r>
      <w:proofErr w:type="spellEnd"/>
      <w:r>
        <w:rPr>
          <w:i/>
          <w:sz w:val="22"/>
        </w:rPr>
        <w:t>)</w:t>
      </w:r>
      <w:r w:rsidR="002C089B">
        <w:rPr>
          <w:i/>
          <w:sz w:val="22"/>
        </w:rPr>
        <w:t xml:space="preserve"> Amount of target enzyme</w:t>
      </w:r>
      <w:r w:rsidR="002C089B">
        <w:rPr>
          <w:sz w:val="22"/>
        </w:rPr>
        <w:t xml:space="preserve">: It is essential to have some method of determining the amount of the </w:t>
      </w:r>
      <w:r w:rsidR="002C089B">
        <w:rPr>
          <w:i/>
          <w:sz w:val="22"/>
        </w:rPr>
        <w:t>desired</w:t>
      </w:r>
      <w:r w:rsidR="002C089B">
        <w:rPr>
          <w:sz w:val="22"/>
        </w:rPr>
        <w:t xml:space="preserve"> enzyme at any given step of the purification scheme. Consequently, the most critical step in any purification scheme is to develop a suitable assay for the enzyme that is being purified.</w:t>
      </w:r>
      <w:r w:rsidR="00C17089">
        <w:rPr>
          <w:sz w:val="22"/>
        </w:rPr>
        <w:t xml:space="preserve">  This is usua</w:t>
      </w:r>
      <w:r w:rsidR="002434B1">
        <w:rPr>
          <w:sz w:val="22"/>
        </w:rPr>
        <w:t>lly done using enzymatic assays that produce colored products – allowing a spectrophotometric assay.</w:t>
      </w:r>
    </w:p>
    <w:p w:rsidR="002C089B" w:rsidRDefault="008D35C8" w:rsidP="00790B5F">
      <w:pPr>
        <w:spacing w:before="40"/>
        <w:ind w:left="504" w:right="3312" w:hanging="216"/>
        <w:jc w:val="both"/>
        <w:rPr>
          <w:sz w:val="22"/>
        </w:rPr>
      </w:pPr>
      <w:r>
        <w:rPr>
          <w:sz w:val="22"/>
        </w:rPr>
        <w:t>ii)</w:t>
      </w:r>
      <w:r w:rsidR="002C089B">
        <w:rPr>
          <w:sz w:val="22"/>
        </w:rPr>
        <w:t xml:space="preserve"> </w:t>
      </w:r>
      <w:r w:rsidR="002C089B">
        <w:rPr>
          <w:i/>
          <w:sz w:val="22"/>
        </w:rPr>
        <w:t>Amount of total protein in the sample:</w:t>
      </w:r>
      <w:r w:rsidR="002C089B">
        <w:rPr>
          <w:sz w:val="22"/>
        </w:rPr>
        <w:t xml:space="preserve"> Simply measuring the absorbance at </w:t>
      </w:r>
      <w:r w:rsidR="002C089B">
        <w:rPr>
          <w:sz w:val="22"/>
        </w:rPr>
        <w:sym w:font="Symbol" w:char="F06C"/>
      </w:r>
      <w:r w:rsidR="002C089B">
        <w:rPr>
          <w:sz w:val="22"/>
        </w:rPr>
        <w:t xml:space="preserve"> = 280 nm will often suffice.</w:t>
      </w:r>
    </w:p>
    <w:p w:rsidR="002C089B" w:rsidRDefault="002C089B" w:rsidP="00790B5F">
      <w:pPr>
        <w:spacing w:before="40"/>
        <w:ind w:left="288" w:right="3312"/>
        <w:jc w:val="both"/>
        <w:rPr>
          <w:sz w:val="22"/>
        </w:rPr>
      </w:pPr>
      <w:r>
        <w:rPr>
          <w:sz w:val="22"/>
        </w:rPr>
        <w:t>The purity of the enzyme during the purification scheme is generally monitored by measuring the specific activity:</w:t>
      </w:r>
    </w:p>
    <w:p w:rsidR="002C089B" w:rsidRDefault="002C089B" w:rsidP="00790B5F">
      <w:pPr>
        <w:spacing w:before="80"/>
        <w:ind w:left="288" w:right="3312"/>
        <w:jc w:val="both"/>
        <w:rPr>
          <w:sz w:val="22"/>
        </w:rPr>
      </w:pPr>
      <w:r>
        <w:rPr>
          <w:b/>
          <w:sz w:val="22"/>
        </w:rPr>
        <w:t>Specific Activity:</w:t>
      </w:r>
      <w:r>
        <w:rPr>
          <w:sz w:val="22"/>
        </w:rPr>
        <w:t xml:space="preserve"> The velocity of the enzyme catalyzed reaction for the desired enzyme divided by the total amount of </w:t>
      </w:r>
      <w:r>
        <w:rPr>
          <w:i/>
          <w:sz w:val="22"/>
        </w:rPr>
        <w:t>all</w:t>
      </w:r>
      <w:r>
        <w:rPr>
          <w:sz w:val="22"/>
        </w:rPr>
        <w:t xml:space="preserve"> protein species in the sample.  Typical units would be </w:t>
      </w:r>
      <w:r>
        <w:rPr>
          <w:sz w:val="22"/>
        </w:rPr>
        <w:sym w:font="Symbol" w:char="F06D"/>
      </w:r>
      <w:r>
        <w:rPr>
          <w:sz w:val="22"/>
        </w:rPr>
        <w:t>mol/sec</w:t>
      </w:r>
      <w:proofErr w:type="gramStart"/>
      <w:r>
        <w:rPr>
          <w:sz w:val="22"/>
        </w:rPr>
        <w:t>/(</w:t>
      </w:r>
      <w:proofErr w:type="gramEnd"/>
      <w:r>
        <w:rPr>
          <w:sz w:val="22"/>
        </w:rPr>
        <w:t xml:space="preserve">mg total protein), where the </w:t>
      </w:r>
      <w:r>
        <w:rPr>
          <w:sz w:val="22"/>
        </w:rPr>
        <w:sym w:font="Symbol" w:char="F06D"/>
      </w:r>
      <w:r>
        <w:rPr>
          <w:sz w:val="22"/>
        </w:rPr>
        <w:t>mol/sec refers to the amount of product produced (</w:t>
      </w:r>
      <w:r>
        <w:rPr>
          <w:sz w:val="22"/>
        </w:rPr>
        <w:sym w:font="Symbol" w:char="F06D"/>
      </w:r>
      <w:r w:rsidR="00AD66A0">
        <w:rPr>
          <w:sz w:val="22"/>
        </w:rPr>
        <w:t xml:space="preserve">mol) per </w:t>
      </w:r>
      <w:r>
        <w:rPr>
          <w:sz w:val="22"/>
        </w:rPr>
        <w:t>unit time.</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970"/>
        <w:gridCol w:w="1130"/>
        <w:gridCol w:w="940"/>
        <w:gridCol w:w="1520"/>
      </w:tblGrid>
      <w:tr w:rsidR="002434B1" w:rsidTr="002434B1">
        <w:tc>
          <w:tcPr>
            <w:tcW w:w="990" w:type="dxa"/>
          </w:tcPr>
          <w:p w:rsidR="002434B1" w:rsidRPr="00AD66A0" w:rsidRDefault="002434B1" w:rsidP="00C17089">
            <w:pPr>
              <w:spacing w:before="40" w:after="40"/>
              <w:jc w:val="center"/>
              <w:rPr>
                <w:rFonts w:ascii="Arial" w:hAnsi="Arial" w:cs="Arial"/>
                <w:b/>
              </w:rPr>
            </w:pPr>
            <w:r w:rsidRPr="00AD66A0">
              <w:rPr>
                <w:rFonts w:ascii="Arial" w:hAnsi="Arial" w:cs="Arial"/>
                <w:b/>
              </w:rPr>
              <w:t>Sample</w:t>
            </w:r>
          </w:p>
        </w:tc>
        <w:tc>
          <w:tcPr>
            <w:tcW w:w="2970" w:type="dxa"/>
          </w:tcPr>
          <w:p w:rsidR="002434B1" w:rsidRPr="00AD66A0" w:rsidRDefault="002434B1" w:rsidP="00C17089">
            <w:pPr>
              <w:spacing w:before="40" w:after="40"/>
              <w:jc w:val="center"/>
              <w:rPr>
                <w:rFonts w:ascii="Arial" w:hAnsi="Arial" w:cs="Arial"/>
                <w:b/>
              </w:rPr>
            </w:pPr>
            <w:r>
              <w:rPr>
                <w:rFonts w:ascii="Arial" w:hAnsi="Arial" w:cs="Arial"/>
                <w:b/>
              </w:rPr>
              <w:t>Separation method</w:t>
            </w:r>
          </w:p>
        </w:tc>
        <w:tc>
          <w:tcPr>
            <w:tcW w:w="1130" w:type="dxa"/>
          </w:tcPr>
          <w:p w:rsidR="002434B1" w:rsidRPr="00C17089" w:rsidRDefault="002434B1" w:rsidP="00C17089">
            <w:pPr>
              <w:spacing w:before="40" w:after="40"/>
              <w:jc w:val="center"/>
              <w:rPr>
                <w:rFonts w:ascii="Arial" w:hAnsi="Arial" w:cs="Arial"/>
                <w:b/>
              </w:rPr>
            </w:pPr>
            <w:r w:rsidRPr="00AD66A0">
              <w:rPr>
                <w:rFonts w:ascii="Arial" w:hAnsi="Arial" w:cs="Arial"/>
                <w:b/>
              </w:rPr>
              <w:t>Units of Activity</w:t>
            </w:r>
          </w:p>
        </w:tc>
        <w:tc>
          <w:tcPr>
            <w:tcW w:w="940" w:type="dxa"/>
          </w:tcPr>
          <w:p w:rsidR="002434B1" w:rsidRPr="00C17089" w:rsidRDefault="002434B1" w:rsidP="00C17089">
            <w:pPr>
              <w:spacing w:before="40" w:after="40"/>
              <w:jc w:val="center"/>
              <w:rPr>
                <w:rFonts w:ascii="Arial" w:hAnsi="Arial" w:cs="Arial"/>
                <w:b/>
              </w:rPr>
            </w:pPr>
            <w:r w:rsidRPr="00AD66A0">
              <w:rPr>
                <w:rFonts w:ascii="Arial" w:hAnsi="Arial" w:cs="Arial"/>
                <w:b/>
              </w:rPr>
              <w:t>Total Protein</w:t>
            </w:r>
          </w:p>
        </w:tc>
        <w:tc>
          <w:tcPr>
            <w:tcW w:w="1520" w:type="dxa"/>
          </w:tcPr>
          <w:p w:rsidR="002434B1" w:rsidRPr="00C17089" w:rsidRDefault="002434B1" w:rsidP="00C17089">
            <w:pPr>
              <w:spacing w:before="40" w:after="40"/>
              <w:jc w:val="center"/>
              <w:rPr>
                <w:rFonts w:ascii="Arial" w:hAnsi="Arial" w:cs="Arial"/>
                <w:b/>
              </w:rPr>
            </w:pPr>
            <w:r w:rsidRPr="00AD66A0">
              <w:rPr>
                <w:rFonts w:ascii="Arial" w:hAnsi="Arial" w:cs="Arial"/>
                <w:b/>
              </w:rPr>
              <w:t>Specific Activity</w:t>
            </w:r>
          </w:p>
        </w:tc>
      </w:tr>
      <w:tr w:rsidR="002434B1" w:rsidTr="002434B1">
        <w:tc>
          <w:tcPr>
            <w:tcW w:w="990" w:type="dxa"/>
            <w:vAlign w:val="center"/>
          </w:tcPr>
          <w:p w:rsidR="002434B1" w:rsidRPr="00AD66A0" w:rsidRDefault="002434B1" w:rsidP="00C17089">
            <w:pPr>
              <w:spacing w:before="60" w:after="60"/>
              <w:ind w:left="216" w:hanging="216"/>
              <w:rPr>
                <w:rFonts w:ascii="Arial" w:hAnsi="Arial" w:cs="Arial"/>
              </w:rPr>
            </w:pPr>
            <w:r w:rsidRPr="00AD66A0">
              <w:rPr>
                <w:rFonts w:ascii="Arial" w:hAnsi="Arial" w:cs="Arial"/>
              </w:rPr>
              <w:t>Lysate</w:t>
            </w:r>
          </w:p>
        </w:tc>
        <w:tc>
          <w:tcPr>
            <w:tcW w:w="2970" w:type="dxa"/>
          </w:tcPr>
          <w:p w:rsidR="002434B1" w:rsidRPr="00AD66A0" w:rsidRDefault="002434B1" w:rsidP="00C17089">
            <w:pPr>
              <w:spacing w:before="60" w:after="60"/>
              <w:jc w:val="center"/>
              <w:rPr>
                <w:rFonts w:ascii="Arial" w:hAnsi="Arial" w:cs="Arial"/>
              </w:rPr>
            </w:pPr>
          </w:p>
        </w:tc>
        <w:tc>
          <w:tcPr>
            <w:tcW w:w="1130" w:type="dxa"/>
            <w:vAlign w:val="center"/>
          </w:tcPr>
          <w:p w:rsidR="002434B1" w:rsidRPr="00AD66A0" w:rsidRDefault="002434B1" w:rsidP="00C17089">
            <w:pPr>
              <w:spacing w:before="60" w:after="60"/>
              <w:jc w:val="center"/>
              <w:rPr>
                <w:rFonts w:ascii="Arial" w:hAnsi="Arial" w:cs="Arial"/>
              </w:rPr>
            </w:pPr>
          </w:p>
        </w:tc>
        <w:tc>
          <w:tcPr>
            <w:tcW w:w="940" w:type="dxa"/>
            <w:vAlign w:val="center"/>
          </w:tcPr>
          <w:p w:rsidR="002434B1" w:rsidRPr="00AD66A0" w:rsidRDefault="002434B1" w:rsidP="00C17089">
            <w:pPr>
              <w:spacing w:before="60" w:after="60"/>
              <w:jc w:val="center"/>
              <w:rPr>
                <w:rFonts w:ascii="Arial" w:hAnsi="Arial" w:cs="Arial"/>
              </w:rPr>
            </w:pPr>
          </w:p>
        </w:tc>
        <w:tc>
          <w:tcPr>
            <w:tcW w:w="1520" w:type="dxa"/>
            <w:vAlign w:val="center"/>
          </w:tcPr>
          <w:p w:rsidR="002434B1" w:rsidRPr="00AD66A0" w:rsidRDefault="002434B1" w:rsidP="00C17089">
            <w:pPr>
              <w:spacing w:before="60" w:after="60"/>
              <w:jc w:val="center"/>
              <w:rPr>
                <w:rFonts w:ascii="Arial" w:hAnsi="Arial" w:cs="Arial"/>
              </w:rPr>
            </w:pPr>
          </w:p>
        </w:tc>
      </w:tr>
      <w:tr w:rsidR="002434B1" w:rsidTr="002434B1">
        <w:tc>
          <w:tcPr>
            <w:tcW w:w="990" w:type="dxa"/>
            <w:vAlign w:val="center"/>
          </w:tcPr>
          <w:p w:rsidR="002434B1" w:rsidRPr="00AD66A0" w:rsidRDefault="002434B1" w:rsidP="00C17089">
            <w:pPr>
              <w:spacing w:before="60" w:after="60"/>
              <w:ind w:left="216" w:hanging="216"/>
              <w:rPr>
                <w:rFonts w:ascii="Arial" w:hAnsi="Arial" w:cs="Arial"/>
              </w:rPr>
            </w:pPr>
            <w:r>
              <w:rPr>
                <w:rFonts w:ascii="Arial" w:hAnsi="Arial" w:cs="Arial"/>
              </w:rPr>
              <w:t>Step 1</w:t>
            </w:r>
          </w:p>
        </w:tc>
        <w:tc>
          <w:tcPr>
            <w:tcW w:w="2970" w:type="dxa"/>
          </w:tcPr>
          <w:p w:rsidR="002434B1" w:rsidRPr="00AD66A0" w:rsidRDefault="002434B1" w:rsidP="00C17089">
            <w:pPr>
              <w:spacing w:before="60" w:after="60"/>
              <w:jc w:val="center"/>
              <w:rPr>
                <w:rFonts w:ascii="Arial" w:hAnsi="Arial" w:cs="Arial"/>
              </w:rPr>
            </w:pPr>
          </w:p>
        </w:tc>
        <w:tc>
          <w:tcPr>
            <w:tcW w:w="1130" w:type="dxa"/>
            <w:vAlign w:val="center"/>
          </w:tcPr>
          <w:p w:rsidR="002434B1" w:rsidRPr="00AD66A0" w:rsidRDefault="002434B1" w:rsidP="00C17089">
            <w:pPr>
              <w:spacing w:before="60" w:after="60"/>
              <w:jc w:val="center"/>
              <w:rPr>
                <w:rFonts w:ascii="Arial" w:hAnsi="Arial" w:cs="Arial"/>
              </w:rPr>
            </w:pPr>
          </w:p>
        </w:tc>
        <w:tc>
          <w:tcPr>
            <w:tcW w:w="940" w:type="dxa"/>
            <w:vAlign w:val="center"/>
          </w:tcPr>
          <w:p w:rsidR="002434B1" w:rsidRPr="00AD66A0" w:rsidRDefault="002434B1" w:rsidP="00C17089">
            <w:pPr>
              <w:spacing w:before="60" w:after="60"/>
              <w:jc w:val="center"/>
              <w:rPr>
                <w:rFonts w:ascii="Arial" w:hAnsi="Arial" w:cs="Arial"/>
              </w:rPr>
            </w:pPr>
          </w:p>
        </w:tc>
        <w:tc>
          <w:tcPr>
            <w:tcW w:w="1520" w:type="dxa"/>
            <w:vAlign w:val="center"/>
          </w:tcPr>
          <w:p w:rsidR="002434B1" w:rsidRPr="00AD66A0" w:rsidRDefault="002434B1" w:rsidP="00C17089">
            <w:pPr>
              <w:spacing w:before="60" w:after="60"/>
              <w:jc w:val="center"/>
              <w:rPr>
                <w:rFonts w:ascii="Arial" w:hAnsi="Arial" w:cs="Arial"/>
              </w:rPr>
            </w:pPr>
          </w:p>
        </w:tc>
      </w:tr>
      <w:tr w:rsidR="002434B1" w:rsidTr="002434B1">
        <w:tc>
          <w:tcPr>
            <w:tcW w:w="990" w:type="dxa"/>
            <w:vAlign w:val="center"/>
          </w:tcPr>
          <w:p w:rsidR="002434B1" w:rsidRPr="00AD66A0" w:rsidRDefault="002434B1" w:rsidP="00C17089">
            <w:pPr>
              <w:spacing w:before="60" w:after="60"/>
              <w:ind w:left="216" w:hanging="216"/>
              <w:rPr>
                <w:rFonts w:ascii="Arial" w:hAnsi="Arial" w:cs="Arial"/>
              </w:rPr>
            </w:pPr>
            <w:r>
              <w:rPr>
                <w:rFonts w:ascii="Arial" w:hAnsi="Arial" w:cs="Arial"/>
              </w:rPr>
              <w:t>Step 2</w:t>
            </w:r>
          </w:p>
        </w:tc>
        <w:tc>
          <w:tcPr>
            <w:tcW w:w="2970" w:type="dxa"/>
          </w:tcPr>
          <w:p w:rsidR="002434B1" w:rsidRPr="00AD66A0" w:rsidRDefault="002434B1" w:rsidP="00C17089">
            <w:pPr>
              <w:spacing w:before="60" w:after="60"/>
              <w:jc w:val="center"/>
              <w:rPr>
                <w:rFonts w:ascii="Arial" w:hAnsi="Arial" w:cs="Arial"/>
              </w:rPr>
            </w:pPr>
          </w:p>
        </w:tc>
        <w:tc>
          <w:tcPr>
            <w:tcW w:w="1130" w:type="dxa"/>
            <w:vAlign w:val="center"/>
          </w:tcPr>
          <w:p w:rsidR="002434B1" w:rsidRPr="00AD66A0" w:rsidRDefault="002434B1" w:rsidP="00C17089">
            <w:pPr>
              <w:spacing w:before="60" w:after="60"/>
              <w:jc w:val="center"/>
              <w:rPr>
                <w:rFonts w:ascii="Arial" w:hAnsi="Arial" w:cs="Arial"/>
              </w:rPr>
            </w:pPr>
          </w:p>
        </w:tc>
        <w:tc>
          <w:tcPr>
            <w:tcW w:w="940" w:type="dxa"/>
            <w:vAlign w:val="center"/>
          </w:tcPr>
          <w:p w:rsidR="002434B1" w:rsidRPr="00AD66A0" w:rsidRDefault="002434B1" w:rsidP="00C17089">
            <w:pPr>
              <w:spacing w:before="60" w:after="60"/>
              <w:jc w:val="center"/>
              <w:rPr>
                <w:rFonts w:ascii="Arial" w:hAnsi="Arial" w:cs="Arial"/>
              </w:rPr>
            </w:pPr>
          </w:p>
        </w:tc>
        <w:tc>
          <w:tcPr>
            <w:tcW w:w="1520" w:type="dxa"/>
            <w:vAlign w:val="center"/>
          </w:tcPr>
          <w:p w:rsidR="002434B1" w:rsidRPr="00AD66A0" w:rsidRDefault="002434B1" w:rsidP="00C17089">
            <w:pPr>
              <w:spacing w:before="60" w:after="60"/>
              <w:jc w:val="center"/>
              <w:rPr>
                <w:rFonts w:ascii="Arial" w:hAnsi="Arial" w:cs="Arial"/>
              </w:rPr>
            </w:pPr>
          </w:p>
        </w:tc>
      </w:tr>
    </w:tbl>
    <w:p w:rsidR="00AD66A0" w:rsidRDefault="00AD66A0" w:rsidP="002434B1">
      <w:pPr>
        <w:spacing w:before="120"/>
        <w:ind w:left="576" w:hanging="288"/>
        <w:jc w:val="both"/>
        <w:rPr>
          <w:sz w:val="22"/>
        </w:rPr>
      </w:pPr>
      <w:r w:rsidRPr="00AD66A0">
        <w:rPr>
          <w:b/>
          <w:sz w:val="22"/>
        </w:rPr>
        <w:t>Net yield</w:t>
      </w:r>
      <w:r>
        <w:rPr>
          <w:sz w:val="22"/>
        </w:rPr>
        <w:t xml:space="preserve"> (final amount of target/starting amount of target):</w:t>
      </w:r>
    </w:p>
    <w:p w:rsidR="00AD66A0" w:rsidRDefault="00AD66A0" w:rsidP="002434B1">
      <w:pPr>
        <w:spacing w:before="120"/>
        <w:ind w:left="576" w:hanging="288"/>
        <w:jc w:val="both"/>
        <w:rPr>
          <w:sz w:val="22"/>
        </w:rPr>
      </w:pPr>
      <w:r w:rsidRPr="00AD66A0">
        <w:rPr>
          <w:b/>
          <w:sz w:val="22"/>
        </w:rPr>
        <w:t>Increa</w:t>
      </w:r>
      <w:r w:rsidRPr="00A6262D">
        <w:rPr>
          <w:b/>
          <w:sz w:val="22"/>
        </w:rPr>
        <w:t>se in purity</w:t>
      </w:r>
      <w:r>
        <w:rPr>
          <w:sz w:val="22"/>
        </w:rPr>
        <w:t xml:space="preserve"> (final specific activity/initial specific activity)</w:t>
      </w:r>
      <w:r w:rsidR="00C17089">
        <w:rPr>
          <w:sz w:val="22"/>
        </w:rPr>
        <w:t>:</w:t>
      </w:r>
    </w:p>
    <w:p w:rsidR="008D35C8" w:rsidRDefault="008D35C8" w:rsidP="00C17089">
      <w:pPr>
        <w:spacing w:before="80"/>
        <w:ind w:left="288" w:right="2016" w:hanging="288"/>
        <w:jc w:val="both"/>
        <w:rPr>
          <w:sz w:val="22"/>
        </w:rPr>
      </w:pPr>
      <w:r w:rsidRPr="008D35C8">
        <w:rPr>
          <w:b/>
          <w:sz w:val="22"/>
        </w:rPr>
        <w:t>3. Separation by Solubility.</w:t>
      </w:r>
      <w:r>
        <w:rPr>
          <w:sz w:val="22"/>
        </w:rPr>
        <w:t xml:space="preserve">  High concentrations of ammonium sulfate can precipitate proteins by reducing the ability of water to interact with the protein.  Different proteins have different levels of solubility at any given concentration of ammonium sulfate.</w:t>
      </w:r>
      <w:r w:rsidR="00C17089">
        <w:rPr>
          <w:sz w:val="22"/>
        </w:rPr>
        <w:t xml:space="preserve"> The precipitate proteins usually remain active and can be </w:t>
      </w:r>
      <w:proofErr w:type="spellStart"/>
      <w:r w:rsidR="00C17089">
        <w:rPr>
          <w:sz w:val="22"/>
        </w:rPr>
        <w:t>redissolved</w:t>
      </w:r>
      <w:proofErr w:type="spellEnd"/>
      <w:r w:rsidR="00C17089">
        <w:rPr>
          <w:sz w:val="22"/>
        </w:rPr>
        <w:t xml:space="preserve"> in buffer.</w:t>
      </w:r>
    </w:p>
    <w:p w:rsidR="00C50824" w:rsidRDefault="00DB70E8" w:rsidP="005C50A6">
      <w:pPr>
        <w:ind w:left="288" w:hanging="288"/>
        <w:jc w:val="both"/>
        <w:rPr>
          <w:sz w:val="22"/>
        </w:rPr>
      </w:pPr>
      <w:r>
        <w:rPr>
          <w:b/>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left:0;text-align:left;margin-left:17.95pt;margin-top:4.75pt;width:279.7pt;height:129.9pt;z-index:251658240">
            <v:imagedata r:id="rId10" o:title=""/>
            <w10:wrap type="topAndBottom"/>
          </v:shape>
          <o:OLEObject Type="Embed" ProgID="ISISServer" ShapeID="_x0000_s1061" DrawAspect="Content" ObjectID="_1423815154" r:id="rId11"/>
        </w:pict>
      </w:r>
      <w:r w:rsidR="006865B2">
        <w:rPr>
          <w:b/>
          <w:sz w:val="22"/>
        </w:rPr>
        <w:br w:type="page"/>
      </w:r>
      <w:r w:rsidR="008D35C8">
        <w:rPr>
          <w:b/>
          <w:sz w:val="22"/>
        </w:rPr>
        <w:lastRenderedPageBreak/>
        <w:t>4</w:t>
      </w:r>
      <w:r w:rsidR="00A234A9">
        <w:rPr>
          <w:b/>
          <w:sz w:val="22"/>
        </w:rPr>
        <w:t xml:space="preserve">. </w:t>
      </w:r>
      <w:r w:rsidR="002C089B">
        <w:rPr>
          <w:b/>
          <w:sz w:val="22"/>
        </w:rPr>
        <w:t>Separation using Column Chromatography:</w:t>
      </w:r>
      <w:r w:rsidR="00A234A9">
        <w:rPr>
          <w:b/>
          <w:sz w:val="22"/>
        </w:rPr>
        <w:t xml:space="preserve"> </w:t>
      </w:r>
      <w:r w:rsidR="002C089B">
        <w:rPr>
          <w:sz w:val="22"/>
        </w:rPr>
        <w:t xml:space="preserve">In most cases chromatography is performed in long glass tubes filled with a matrix or resin (particle size similar to </w:t>
      </w:r>
      <w:proofErr w:type="gramStart"/>
      <w:r w:rsidR="002C089B">
        <w:rPr>
          <w:sz w:val="22"/>
        </w:rPr>
        <w:t>a fine</w:t>
      </w:r>
      <w:proofErr w:type="gramEnd"/>
      <w:r w:rsidR="002C089B">
        <w:rPr>
          <w:sz w:val="22"/>
        </w:rPr>
        <w:t xml:space="preserve"> sand) that is completely immersed in a buffered salt solution.  The mixture of proteins is added to the top of this column and buffer is allowed to flow through the column.  As the buffer flows through the column the mixture of proteins is drawn down through the column and interacts with the matrix or resin.  The actual mode of separation depends on the nature of the resin. Usually several different chromatographic steps are performed with different resins during a purification scheme.  The actual order of separation methods will depend </w:t>
      </w:r>
      <w:r w:rsidR="00C50824">
        <w:rPr>
          <w:sz w:val="22"/>
        </w:rPr>
        <w:t>on the protein being purified.</w:t>
      </w:r>
    </w:p>
    <w:p w:rsidR="002C089B" w:rsidRDefault="002C089B" w:rsidP="00790B5F">
      <w:pPr>
        <w:ind w:left="288"/>
        <w:jc w:val="both"/>
        <w:rPr>
          <w:sz w:val="22"/>
        </w:rPr>
      </w:pPr>
      <w:r>
        <w:rPr>
          <w:sz w:val="22"/>
        </w:rPr>
        <w:t>There are fo</w:t>
      </w:r>
      <w:r w:rsidR="008D35C8">
        <w:rPr>
          <w:sz w:val="22"/>
        </w:rPr>
        <w:t>ur common methods of separation.</w:t>
      </w:r>
    </w:p>
    <w:p w:rsidR="00790B5F" w:rsidRDefault="00790B5F" w:rsidP="00790B5F">
      <w:pPr>
        <w:ind w:left="576"/>
        <w:rPr>
          <w:sz w:val="22"/>
          <w:szCs w:val="22"/>
        </w:rPr>
        <w:sectPr w:rsidR="00790B5F" w:rsidSect="00790B5F">
          <w:footerReference w:type="default" r:id="rId12"/>
          <w:type w:val="continuous"/>
          <w:pgSz w:w="12240" w:h="15840" w:code="1"/>
          <w:pgMar w:top="864" w:right="1080" w:bottom="720" w:left="1080" w:header="288" w:footer="288" w:gutter="0"/>
          <w:cols w:space="720"/>
        </w:sectPr>
      </w:pPr>
    </w:p>
    <w:p w:rsidR="001B4A96" w:rsidRPr="001B4A96" w:rsidRDefault="001B4A96" w:rsidP="00790B5F">
      <w:pPr>
        <w:ind w:left="576"/>
        <w:rPr>
          <w:sz w:val="22"/>
          <w:szCs w:val="22"/>
        </w:rPr>
      </w:pPr>
      <w:r w:rsidRPr="001B4A96">
        <w:rPr>
          <w:sz w:val="22"/>
          <w:szCs w:val="22"/>
        </w:rPr>
        <w:lastRenderedPageBreak/>
        <w:t>1. Gel Filtration</w:t>
      </w:r>
    </w:p>
    <w:p w:rsidR="002C089B" w:rsidRPr="001B4A96" w:rsidRDefault="001B4A96" w:rsidP="00790B5F">
      <w:pPr>
        <w:ind w:left="576"/>
        <w:rPr>
          <w:sz w:val="22"/>
          <w:szCs w:val="22"/>
        </w:rPr>
      </w:pPr>
      <w:r w:rsidRPr="001B4A96">
        <w:rPr>
          <w:sz w:val="22"/>
          <w:szCs w:val="22"/>
        </w:rPr>
        <w:t>2</w:t>
      </w:r>
      <w:r w:rsidR="002C089B" w:rsidRPr="001B4A96">
        <w:rPr>
          <w:sz w:val="22"/>
          <w:szCs w:val="22"/>
        </w:rPr>
        <w:t>. Anion exchange</w:t>
      </w:r>
    </w:p>
    <w:p w:rsidR="002C089B" w:rsidRPr="001B4A96" w:rsidRDefault="001B4A96" w:rsidP="00790B5F">
      <w:pPr>
        <w:ind w:left="576"/>
        <w:rPr>
          <w:sz w:val="22"/>
          <w:szCs w:val="22"/>
        </w:rPr>
      </w:pPr>
      <w:r w:rsidRPr="001B4A96">
        <w:rPr>
          <w:sz w:val="22"/>
          <w:szCs w:val="22"/>
        </w:rPr>
        <w:lastRenderedPageBreak/>
        <w:t>3</w:t>
      </w:r>
      <w:r w:rsidR="002C089B" w:rsidRPr="001B4A96">
        <w:rPr>
          <w:sz w:val="22"/>
          <w:szCs w:val="22"/>
        </w:rPr>
        <w:t xml:space="preserve">. </w:t>
      </w:r>
      <w:proofErr w:type="spellStart"/>
      <w:r w:rsidR="002C089B" w:rsidRPr="001B4A96">
        <w:rPr>
          <w:sz w:val="22"/>
          <w:szCs w:val="22"/>
        </w:rPr>
        <w:t>Cation</w:t>
      </w:r>
      <w:proofErr w:type="spellEnd"/>
      <w:r w:rsidR="002C089B" w:rsidRPr="001B4A96">
        <w:rPr>
          <w:sz w:val="22"/>
          <w:szCs w:val="22"/>
        </w:rPr>
        <w:t xml:space="preserve"> exchange.</w:t>
      </w:r>
    </w:p>
    <w:p w:rsidR="002C089B" w:rsidRPr="001B4A96" w:rsidRDefault="001B4A96" w:rsidP="00790B5F">
      <w:pPr>
        <w:ind w:left="576"/>
        <w:rPr>
          <w:sz w:val="22"/>
          <w:szCs w:val="22"/>
        </w:rPr>
      </w:pPr>
      <w:r w:rsidRPr="001B4A96">
        <w:rPr>
          <w:sz w:val="22"/>
          <w:szCs w:val="22"/>
        </w:rPr>
        <w:t>4</w:t>
      </w:r>
      <w:r w:rsidR="002C089B" w:rsidRPr="001B4A96">
        <w:rPr>
          <w:sz w:val="22"/>
          <w:szCs w:val="22"/>
        </w:rPr>
        <w:t>. Affinity chromatography.</w:t>
      </w:r>
    </w:p>
    <w:p w:rsidR="00790B5F" w:rsidRDefault="00790B5F" w:rsidP="00A234A9">
      <w:pPr>
        <w:spacing w:before="80"/>
        <w:jc w:val="both"/>
        <w:rPr>
          <w:b/>
          <w:sz w:val="22"/>
        </w:rPr>
        <w:sectPr w:rsidR="00790B5F" w:rsidSect="00790B5F">
          <w:type w:val="continuous"/>
          <w:pgSz w:w="12240" w:h="15840" w:code="1"/>
          <w:pgMar w:top="864" w:right="1080" w:bottom="720" w:left="1080" w:header="288" w:footer="288" w:gutter="0"/>
          <w:cols w:num="2" w:space="720"/>
        </w:sectPr>
      </w:pPr>
    </w:p>
    <w:p w:rsidR="00115557" w:rsidRDefault="00115557" w:rsidP="00A234A9">
      <w:pPr>
        <w:spacing w:before="80"/>
        <w:jc w:val="both"/>
        <w:rPr>
          <w:b/>
          <w:sz w:val="22"/>
        </w:rPr>
      </w:pPr>
    </w:p>
    <w:p w:rsidR="00115557" w:rsidRDefault="00115557" w:rsidP="00A234A9">
      <w:pPr>
        <w:spacing w:before="80"/>
        <w:jc w:val="both"/>
        <w:rPr>
          <w:b/>
          <w:sz w:val="22"/>
        </w:rPr>
      </w:pPr>
    </w:p>
    <w:p w:rsidR="00115557" w:rsidRDefault="00115557" w:rsidP="00A234A9">
      <w:pPr>
        <w:spacing w:before="80"/>
        <w:jc w:val="both"/>
        <w:rPr>
          <w:b/>
          <w:sz w:val="22"/>
        </w:rPr>
      </w:pPr>
    </w:p>
    <w:p w:rsidR="00115557" w:rsidRDefault="00115557" w:rsidP="00A234A9">
      <w:pPr>
        <w:spacing w:before="80"/>
        <w:jc w:val="both"/>
        <w:rPr>
          <w:b/>
          <w:sz w:val="22"/>
        </w:rPr>
      </w:pPr>
    </w:p>
    <w:p w:rsidR="00115557" w:rsidRDefault="00115557" w:rsidP="00A234A9">
      <w:pPr>
        <w:spacing w:before="80"/>
        <w:jc w:val="both"/>
        <w:rPr>
          <w:b/>
          <w:sz w:val="22"/>
        </w:rPr>
      </w:pPr>
    </w:p>
    <w:p w:rsidR="00115557" w:rsidRDefault="00115557" w:rsidP="00A234A9">
      <w:pPr>
        <w:spacing w:before="80"/>
        <w:jc w:val="both"/>
        <w:rPr>
          <w:b/>
          <w:sz w:val="22"/>
        </w:rPr>
      </w:pPr>
    </w:p>
    <w:p w:rsidR="00790B5F" w:rsidRDefault="00790B5F" w:rsidP="00A234A9">
      <w:pPr>
        <w:spacing w:before="80"/>
        <w:jc w:val="both"/>
        <w:rPr>
          <w:b/>
          <w:sz w:val="22"/>
        </w:rPr>
      </w:pPr>
    </w:p>
    <w:p w:rsidR="00115557" w:rsidRDefault="00115557" w:rsidP="00A234A9">
      <w:pPr>
        <w:spacing w:before="80"/>
        <w:jc w:val="both"/>
        <w:rPr>
          <w:b/>
          <w:sz w:val="22"/>
        </w:rPr>
      </w:pPr>
    </w:p>
    <w:p w:rsidR="00790B5F" w:rsidRDefault="00790B5F" w:rsidP="00A234A9">
      <w:pPr>
        <w:spacing w:before="80"/>
        <w:jc w:val="both"/>
        <w:rPr>
          <w:b/>
          <w:sz w:val="22"/>
        </w:rPr>
      </w:pPr>
    </w:p>
    <w:p w:rsidR="00790B5F" w:rsidRDefault="00790B5F" w:rsidP="00A234A9">
      <w:pPr>
        <w:spacing w:before="80"/>
        <w:jc w:val="both"/>
        <w:rPr>
          <w:b/>
          <w:sz w:val="22"/>
        </w:rPr>
      </w:pPr>
    </w:p>
    <w:p w:rsidR="00790B5F" w:rsidRDefault="00790B5F" w:rsidP="00A234A9">
      <w:pPr>
        <w:spacing w:before="80"/>
        <w:jc w:val="both"/>
        <w:rPr>
          <w:b/>
          <w:sz w:val="22"/>
        </w:rPr>
      </w:pPr>
    </w:p>
    <w:p w:rsidR="005C50A6" w:rsidRDefault="005C50A6" w:rsidP="00A234A9">
      <w:pPr>
        <w:spacing w:before="80"/>
        <w:jc w:val="both"/>
        <w:rPr>
          <w:b/>
          <w:sz w:val="22"/>
        </w:rPr>
      </w:pPr>
    </w:p>
    <w:p w:rsidR="00790B5F" w:rsidRDefault="00790B5F" w:rsidP="00A234A9">
      <w:pPr>
        <w:spacing w:before="80"/>
        <w:jc w:val="both"/>
        <w:rPr>
          <w:b/>
          <w:sz w:val="22"/>
        </w:rPr>
      </w:pPr>
    </w:p>
    <w:p w:rsidR="00790B5F" w:rsidRDefault="00790B5F" w:rsidP="00A234A9">
      <w:pPr>
        <w:spacing w:before="80"/>
        <w:jc w:val="both"/>
        <w:rPr>
          <w:b/>
          <w:sz w:val="22"/>
        </w:rPr>
      </w:pPr>
    </w:p>
    <w:p w:rsidR="00115557" w:rsidRDefault="00115557" w:rsidP="00A234A9">
      <w:pPr>
        <w:spacing w:before="80"/>
        <w:jc w:val="both"/>
        <w:rPr>
          <w:b/>
          <w:sz w:val="22"/>
        </w:rPr>
      </w:pPr>
    </w:p>
    <w:p w:rsidR="006865B2" w:rsidRDefault="00DB70E8" w:rsidP="00A234A9">
      <w:pPr>
        <w:spacing w:before="80"/>
        <w:jc w:val="both"/>
        <w:rPr>
          <w:b/>
          <w:sz w:val="22"/>
        </w:rPr>
      </w:pPr>
      <w:r>
        <w:rPr>
          <w:noProof/>
          <w:sz w:val="22"/>
          <w:szCs w:val="22"/>
        </w:rPr>
        <w:pict>
          <v:shape id="_x0000_s1058" type="#_x0000_t75" style="position:absolute;left:0;text-align:left;margin-left:307.95pt;margin-top:406.65pt;width:151.2pt;height:86.25pt;z-index:251657216;mso-wrap-distance-left:36pt;mso-wrap-distance-right:0;mso-position-vertical-relative:page">
            <v:imagedata r:id="rId13" o:title=""/>
            <w10:wrap type="square" side="left" anchory="page"/>
          </v:shape>
          <o:OLEObject Type="Embed" ProgID="ISISServer" ShapeID="_x0000_s1058" DrawAspect="Content" ObjectID="_1423815155" r:id="rId14"/>
        </w:pict>
      </w:r>
    </w:p>
    <w:p w:rsidR="008D35C8" w:rsidRPr="008D35C8" w:rsidRDefault="00115557" w:rsidP="00790B5F">
      <w:pPr>
        <w:jc w:val="both"/>
        <w:rPr>
          <w:sz w:val="22"/>
        </w:rPr>
      </w:pPr>
      <w:r>
        <w:rPr>
          <w:b/>
          <w:sz w:val="22"/>
        </w:rPr>
        <w:t xml:space="preserve">Ion Exchange - </w:t>
      </w:r>
      <w:r w:rsidR="00A234A9" w:rsidRPr="00A234A9">
        <w:rPr>
          <w:b/>
          <w:sz w:val="22"/>
        </w:rPr>
        <w:t>E</w:t>
      </w:r>
      <w:r w:rsidR="008D35C8" w:rsidRPr="00A234A9">
        <w:rPr>
          <w:b/>
          <w:sz w:val="22"/>
        </w:rPr>
        <w:t>ffect of pH on net Charge of Protein</w:t>
      </w:r>
      <w:r w:rsidR="008D35C8" w:rsidRPr="008D35C8">
        <w:rPr>
          <w:sz w:val="22"/>
        </w:rPr>
        <w:t>:</w:t>
      </w:r>
    </w:p>
    <w:p w:rsidR="008D35C8" w:rsidRDefault="008D35C8" w:rsidP="00790B5F">
      <w:pPr>
        <w:ind w:left="288"/>
        <w:jc w:val="both"/>
        <w:rPr>
          <w:sz w:val="22"/>
        </w:rPr>
      </w:pPr>
      <w:proofErr w:type="spellStart"/>
      <w:proofErr w:type="gramStart"/>
      <w:r>
        <w:rPr>
          <w:b/>
          <w:sz w:val="22"/>
        </w:rPr>
        <w:t>pI</w:t>
      </w:r>
      <w:proofErr w:type="spellEnd"/>
      <w:proofErr w:type="gramEnd"/>
      <w:r>
        <w:rPr>
          <w:sz w:val="22"/>
        </w:rPr>
        <w:t xml:space="preserve"> (</w:t>
      </w:r>
      <w:proofErr w:type="spellStart"/>
      <w:r>
        <w:rPr>
          <w:sz w:val="22"/>
        </w:rPr>
        <w:t>Isoelectic</w:t>
      </w:r>
      <w:proofErr w:type="spellEnd"/>
      <w:r>
        <w:rPr>
          <w:sz w:val="22"/>
        </w:rPr>
        <w:t xml:space="preserve"> pH)- pH at which proteins have no </w:t>
      </w:r>
      <w:r>
        <w:rPr>
          <w:i/>
          <w:sz w:val="22"/>
        </w:rPr>
        <w:t>net</w:t>
      </w:r>
      <w:r>
        <w:rPr>
          <w:sz w:val="22"/>
        </w:rPr>
        <w:t xml:space="preserve"> charge:</w:t>
      </w:r>
    </w:p>
    <w:p w:rsidR="008D35C8" w:rsidRDefault="008D35C8" w:rsidP="00790B5F">
      <w:pPr>
        <w:numPr>
          <w:ilvl w:val="0"/>
          <w:numId w:val="9"/>
        </w:numPr>
        <w:ind w:left="864"/>
        <w:rPr>
          <w:sz w:val="22"/>
        </w:rPr>
      </w:pPr>
      <w:r>
        <w:rPr>
          <w:sz w:val="22"/>
        </w:rPr>
        <w:t xml:space="preserve">Proteins become positively charged for pH &lt; </w:t>
      </w:r>
      <w:proofErr w:type="spellStart"/>
      <w:r>
        <w:rPr>
          <w:sz w:val="22"/>
        </w:rPr>
        <w:t>pI</w:t>
      </w:r>
      <w:proofErr w:type="spellEnd"/>
    </w:p>
    <w:p w:rsidR="008D35C8" w:rsidRDefault="008D35C8" w:rsidP="00790B5F">
      <w:pPr>
        <w:numPr>
          <w:ilvl w:val="0"/>
          <w:numId w:val="9"/>
        </w:numPr>
        <w:ind w:left="864"/>
        <w:jc w:val="both"/>
        <w:rPr>
          <w:sz w:val="22"/>
        </w:rPr>
      </w:pPr>
      <w:r>
        <w:rPr>
          <w:sz w:val="22"/>
        </w:rPr>
        <w:t xml:space="preserve">Proteins have a negative charged </w:t>
      </w:r>
      <w:proofErr w:type="gramStart"/>
      <w:r>
        <w:rPr>
          <w:sz w:val="22"/>
        </w:rPr>
        <w:t>if  pH</w:t>
      </w:r>
      <w:proofErr w:type="gramEnd"/>
      <w:r>
        <w:rPr>
          <w:sz w:val="22"/>
        </w:rPr>
        <w:t xml:space="preserve"> &gt; </w:t>
      </w:r>
      <w:proofErr w:type="spellStart"/>
      <w:r>
        <w:rPr>
          <w:sz w:val="22"/>
        </w:rPr>
        <w:t>pI</w:t>
      </w:r>
      <w:proofErr w:type="spellEnd"/>
      <w:r>
        <w:rPr>
          <w:sz w:val="22"/>
        </w:rPr>
        <w:t>.</w:t>
      </w:r>
    </w:p>
    <w:p w:rsidR="002434B1" w:rsidRDefault="002434B1" w:rsidP="002434B1">
      <w:pPr>
        <w:ind w:left="504"/>
        <w:jc w:val="both"/>
        <w:rPr>
          <w:sz w:val="22"/>
        </w:rPr>
      </w:pPr>
      <w:r>
        <w:rPr>
          <w:sz w:val="22"/>
        </w:rPr>
        <w:t>Therefore the charge on a protein can be changed by altering the pH, increasing or decreasing the binding to ion exchange resins.</w:t>
      </w:r>
    </w:p>
    <w:p w:rsidR="002C089B" w:rsidRDefault="002434B1" w:rsidP="00790B5F">
      <w:pPr>
        <w:ind w:left="288" w:hanging="288"/>
        <w:jc w:val="both"/>
        <w:rPr>
          <w:b/>
          <w:sz w:val="22"/>
        </w:rPr>
      </w:pPr>
      <w:r>
        <w:rPr>
          <w:b/>
          <w:noProof/>
          <w:sz w:val="22"/>
        </w:rPr>
        <w:pict>
          <v:shape id="_x0000_s1078" type="#_x0000_t75" style="position:absolute;left:0;text-align:left;margin-left:317.1pt;margin-top:12.4pt;width:162.4pt;height:33.3pt;z-index:251664384;mso-wrap-distance-left:64.8pt;mso-wrap-distance-bottom:1in">
            <v:imagedata r:id="rId15" o:title=""/>
            <w10:wrap type="square" side="largest"/>
          </v:shape>
          <o:OLEObject Type="Embed" ProgID="ISISServer" ShapeID="_x0000_s1078" DrawAspect="Content" ObjectID="_1423815156" r:id="rId16"/>
        </w:pict>
      </w:r>
      <w:r w:rsidR="008D35C8">
        <w:rPr>
          <w:b/>
          <w:sz w:val="22"/>
        </w:rPr>
        <w:t>5.</w:t>
      </w:r>
      <w:r w:rsidR="002C089B">
        <w:rPr>
          <w:b/>
          <w:sz w:val="22"/>
        </w:rPr>
        <w:t xml:space="preserve"> Evaluating Final Purity:</w:t>
      </w:r>
    </w:p>
    <w:p w:rsidR="005C50A6" w:rsidRDefault="002C089B" w:rsidP="005C50A6">
      <w:pPr>
        <w:ind w:left="144"/>
        <w:rPr>
          <w:sz w:val="22"/>
        </w:rPr>
      </w:pPr>
      <w:r>
        <w:rPr>
          <w:sz w:val="22"/>
        </w:rPr>
        <w:t>After the protein is pure, its purity can be monitored by</w:t>
      </w:r>
      <w:bookmarkStart w:id="0" w:name="_GoBack"/>
      <w:bookmarkEnd w:id="0"/>
    </w:p>
    <w:p w:rsidR="002C089B" w:rsidRDefault="00707D74" w:rsidP="005C50A6">
      <w:pPr>
        <w:ind w:left="288"/>
        <w:rPr>
          <w:sz w:val="22"/>
        </w:rPr>
      </w:pPr>
      <w:r>
        <w:rPr>
          <w:sz w:val="22"/>
        </w:rPr>
        <w:t xml:space="preserve">a) SDS-page gel </w:t>
      </w:r>
      <w:r w:rsidR="00790B5F">
        <w:rPr>
          <w:sz w:val="22"/>
        </w:rPr>
        <w:t>electrophoresis</w:t>
      </w:r>
      <w:r>
        <w:rPr>
          <w:sz w:val="22"/>
        </w:rPr>
        <w:t>.</w:t>
      </w:r>
    </w:p>
    <w:p w:rsidR="002C089B" w:rsidRDefault="002C089B" w:rsidP="005C50A6">
      <w:pPr>
        <w:ind w:left="288"/>
        <w:jc w:val="both"/>
        <w:rPr>
          <w:sz w:val="22"/>
        </w:rPr>
      </w:pPr>
      <w:r>
        <w:rPr>
          <w:sz w:val="22"/>
        </w:rPr>
        <w:t>b) Mass spectrometry.</w:t>
      </w:r>
    </w:p>
    <w:p w:rsidR="002C089B" w:rsidRDefault="002C089B" w:rsidP="005C50A6">
      <w:pPr>
        <w:ind w:left="288"/>
        <w:jc w:val="both"/>
        <w:rPr>
          <w:sz w:val="22"/>
        </w:rPr>
      </w:pPr>
      <w:r>
        <w:rPr>
          <w:sz w:val="22"/>
        </w:rPr>
        <w:t>c) Amino terminal sequencing.</w:t>
      </w:r>
    </w:p>
    <w:p w:rsidR="002C089B" w:rsidRDefault="002C089B" w:rsidP="005C50A6">
      <w:pPr>
        <w:ind w:left="288"/>
        <w:jc w:val="both"/>
        <w:rPr>
          <w:sz w:val="22"/>
        </w:rPr>
      </w:pPr>
      <w:r>
        <w:rPr>
          <w:sz w:val="22"/>
        </w:rPr>
        <w:t xml:space="preserve">d) Isoelectric focusing (separation by </w:t>
      </w:r>
      <w:proofErr w:type="spellStart"/>
      <w:r>
        <w:rPr>
          <w:sz w:val="22"/>
        </w:rPr>
        <w:t>pI</w:t>
      </w:r>
      <w:proofErr w:type="spellEnd"/>
      <w:r>
        <w:rPr>
          <w:sz w:val="22"/>
        </w:rPr>
        <w:t>).</w:t>
      </w:r>
    </w:p>
    <w:p w:rsidR="00790B5F" w:rsidRDefault="00790B5F" w:rsidP="00790B5F">
      <w:pPr>
        <w:spacing w:before="40"/>
        <w:ind w:left="288" w:hanging="288"/>
        <w:rPr>
          <w:b/>
          <w:sz w:val="22"/>
        </w:rPr>
      </w:pPr>
      <w:proofErr w:type="gramStart"/>
      <w:r>
        <w:rPr>
          <w:b/>
          <w:sz w:val="22"/>
        </w:rPr>
        <w:t>SDS-polyacrylamide gel electrophoresis).</w:t>
      </w:r>
      <w:proofErr w:type="gramEnd"/>
    </w:p>
    <w:p w:rsidR="00790B5F" w:rsidRDefault="002434B1" w:rsidP="005C50A6">
      <w:pPr>
        <w:ind w:left="432" w:hanging="288"/>
        <w:jc w:val="both"/>
        <w:rPr>
          <w:sz w:val="22"/>
        </w:rPr>
      </w:pPr>
      <w:r>
        <w:rPr>
          <w:noProof/>
          <w:sz w:val="22"/>
        </w:rPr>
        <w:drawing>
          <wp:anchor distT="365760" distB="365760" distL="182880" distR="114300" simplePos="0" relativeHeight="251663360" behindDoc="0" locked="0" layoutInCell="1" allowOverlap="1" wp14:anchorId="4DF94E34" wp14:editId="7039F927">
            <wp:simplePos x="0" y="0"/>
            <wp:positionH relativeFrom="column">
              <wp:posOffset>4148455</wp:posOffset>
            </wp:positionH>
            <wp:positionV relativeFrom="paragraph">
              <wp:posOffset>374650</wp:posOffset>
            </wp:positionV>
            <wp:extent cx="1449070" cy="1454785"/>
            <wp:effectExtent l="0" t="0" r="0" b="0"/>
            <wp:wrapSquare wrapText="largest"/>
            <wp:docPr id="41" name="Picture 41" descr="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gel"/>
                    <pic:cNvPicPr>
                      <a:picLocks noChangeAspect="1" noChangeArrowheads="1"/>
                    </pic:cNvPicPr>
                  </pic:nvPicPr>
                  <pic:blipFill>
                    <a:blip r:embed="rId17" cstate="print"/>
                    <a:srcRect/>
                    <a:stretch>
                      <a:fillRect/>
                    </a:stretch>
                  </pic:blipFill>
                  <pic:spPr bwMode="auto">
                    <a:xfrm>
                      <a:off x="0" y="0"/>
                      <a:ext cx="1449070" cy="1454785"/>
                    </a:xfrm>
                    <a:prstGeom prst="rect">
                      <a:avLst/>
                    </a:prstGeom>
                    <a:noFill/>
                    <a:ln w="9525">
                      <a:noFill/>
                      <a:miter lim="800000"/>
                      <a:headEnd/>
                      <a:tailEnd/>
                    </a:ln>
                  </pic:spPr>
                </pic:pic>
              </a:graphicData>
            </a:graphic>
          </wp:anchor>
        </w:drawing>
      </w:r>
      <w:r w:rsidR="00DB70E8">
        <w:rPr>
          <w:noProof/>
          <w:sz w:val="22"/>
        </w:rPr>
        <w:pict>
          <v:shape id="_x0000_s1063" type="#_x0000_t75" style="position:absolute;left:0;text-align:left;margin-left:260.8pt;margin-top:3pt;width:76.35pt;height:144.1pt;z-index:251661312;mso-wrap-distance-top:64.8pt;mso-wrap-distance-right:7.2pt;mso-wrap-distance-bottom:93.6pt;mso-position-horizontal-relative:text;mso-position-vertical-relative:text">
            <v:imagedata r:id="rId18" o:title=""/>
            <w10:wrap type="square" side="left"/>
          </v:shape>
          <o:OLEObject Type="Embed" ProgID="ISISServer" ShapeID="_x0000_s1063" DrawAspect="Content" ObjectID="_1423815157" r:id="rId19"/>
        </w:pict>
      </w:r>
      <w:r w:rsidR="00790B5F">
        <w:rPr>
          <w:sz w:val="22"/>
        </w:rPr>
        <w:t xml:space="preserve">a) In the presence of an electric field proteins will migrate at a velocity that is proportional to their </w:t>
      </w:r>
      <w:r w:rsidR="00790B5F" w:rsidRPr="00891726">
        <w:rPr>
          <w:i/>
          <w:sz w:val="22"/>
        </w:rPr>
        <w:t>intrinsic</w:t>
      </w:r>
      <w:r w:rsidR="00790B5F">
        <w:rPr>
          <w:sz w:val="22"/>
        </w:rPr>
        <w:t xml:space="preserve"> charge-mass-ratio.</w:t>
      </w:r>
    </w:p>
    <w:p w:rsidR="00790B5F" w:rsidRDefault="00DB70E8" w:rsidP="005C50A6">
      <w:pPr>
        <w:ind w:left="432" w:hanging="288"/>
        <w:jc w:val="both"/>
        <w:rPr>
          <w:sz w:val="22"/>
        </w:rPr>
      </w:pPr>
      <w:r>
        <w:rPr>
          <w:noProof/>
          <w:sz w:val="22"/>
        </w:rPr>
        <w:pict>
          <v:shapetype id="_x0000_t202" coordsize="21600,21600" o:spt="202" path="m,l,21600r21600,l21600,xe">
            <v:stroke joinstyle="miter"/>
            <v:path gradientshapeok="t" o:connecttype="rect"/>
          </v:shapetype>
          <v:shape id="_x0000_s1062" type="#_x0000_t202" style="position:absolute;left:0;text-align:left;margin-left:322.15pt;margin-top:1.65pt;width:120.25pt;height:29.35pt;z-index:251660288" filled="f" stroked="f">
            <v:textbox style="mso-next-textbox:#_x0000_s1062">
              <w:txbxContent>
                <w:p w:rsidR="00790B5F" w:rsidRPr="00440974" w:rsidRDefault="00790B5F" w:rsidP="00790B5F">
                  <w:pPr>
                    <w:rPr>
                      <w:rFonts w:ascii="Arial" w:hAnsi="Arial" w:cs="Arial"/>
                    </w:rPr>
                  </w:pPr>
                  <w:r w:rsidRPr="00440974">
                    <w:rPr>
                      <w:rFonts w:ascii="Arial" w:hAnsi="Arial" w:cs="Arial"/>
                    </w:rPr>
                    <w:t>Top view of stained gel</w:t>
                  </w:r>
                </w:p>
              </w:txbxContent>
            </v:textbox>
          </v:shape>
        </w:pict>
      </w:r>
      <w:r w:rsidR="00790B5F">
        <w:rPr>
          <w:sz w:val="22"/>
        </w:rPr>
        <w:t xml:space="preserve">b) </w:t>
      </w:r>
      <w:r w:rsidR="00790B5F" w:rsidRPr="00A6262D">
        <w:rPr>
          <w:b/>
          <w:sz w:val="22"/>
        </w:rPr>
        <w:t>Denaturation</w:t>
      </w:r>
      <w:r w:rsidR="00790B5F">
        <w:rPr>
          <w:sz w:val="22"/>
        </w:rPr>
        <w:t xml:space="preserve"> and coating of proteins by SDS gives them a </w:t>
      </w:r>
      <w:r w:rsidR="00790B5F" w:rsidRPr="00945399">
        <w:rPr>
          <w:i/>
          <w:sz w:val="22"/>
        </w:rPr>
        <w:t>uniform</w:t>
      </w:r>
      <w:r w:rsidR="00790B5F">
        <w:rPr>
          <w:sz w:val="22"/>
        </w:rPr>
        <w:t xml:space="preserve"> charge-to-mass ratio.</w:t>
      </w:r>
    </w:p>
    <w:p w:rsidR="00790B5F" w:rsidRDefault="00790B5F" w:rsidP="005C50A6">
      <w:pPr>
        <w:ind w:left="432" w:hanging="288"/>
        <w:jc w:val="both"/>
        <w:rPr>
          <w:sz w:val="22"/>
        </w:rPr>
      </w:pPr>
      <w:r>
        <w:rPr>
          <w:sz w:val="22"/>
        </w:rPr>
        <w:t>c) Forcing the protein-SDS complexes through a polyacrylamide gel causes separation of the proteins according to size.</w:t>
      </w:r>
    </w:p>
    <w:p w:rsidR="00790B5F" w:rsidRDefault="00790B5F" w:rsidP="005C50A6">
      <w:pPr>
        <w:ind w:left="432" w:hanging="288"/>
        <w:jc w:val="both"/>
        <w:rPr>
          <w:b/>
          <w:sz w:val="22"/>
        </w:rPr>
      </w:pPr>
      <w:r>
        <w:rPr>
          <w:sz w:val="22"/>
        </w:rPr>
        <w:t xml:space="preserve">d) Distance, </w:t>
      </w:r>
      <w:r>
        <w:rPr>
          <w:i/>
          <w:sz w:val="22"/>
        </w:rPr>
        <w:t>d</w:t>
      </w:r>
      <w:r>
        <w:rPr>
          <w:sz w:val="22"/>
        </w:rPr>
        <w:t xml:space="preserve">, migrated down the gel during electrophoresis depends on molecular weight. </w:t>
      </w:r>
      <w:r w:rsidRPr="00A6262D">
        <w:rPr>
          <w:b/>
          <w:sz w:val="22"/>
        </w:rPr>
        <w:t>Smaller proteins move faster.</w:t>
      </w:r>
    </w:p>
    <w:p w:rsidR="0014024A" w:rsidRPr="0014024A" w:rsidRDefault="0014024A" w:rsidP="005C50A6">
      <w:pPr>
        <w:ind w:left="432" w:hanging="288"/>
        <w:jc w:val="both"/>
        <w:rPr>
          <w:sz w:val="22"/>
        </w:rPr>
      </w:pPr>
      <w:r w:rsidRPr="0014024A">
        <w:rPr>
          <w:sz w:val="22"/>
        </w:rPr>
        <w:lastRenderedPageBreak/>
        <w:t>e) Molec</w:t>
      </w:r>
      <w:r w:rsidR="005C50A6">
        <w:rPr>
          <w:sz w:val="22"/>
        </w:rPr>
        <w:t>ular weight an also be measured with this technique.</w:t>
      </w:r>
    </w:p>
    <w:p w:rsidR="00790B5F" w:rsidRDefault="00790B5F" w:rsidP="007100B2">
      <w:pPr>
        <w:ind w:left="288"/>
        <w:jc w:val="both"/>
        <w:rPr>
          <w:sz w:val="22"/>
        </w:rPr>
      </w:pPr>
    </w:p>
    <w:tbl>
      <w:tblPr>
        <w:tblW w:w="10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2"/>
        <w:gridCol w:w="1894"/>
        <w:gridCol w:w="3600"/>
        <w:gridCol w:w="3424"/>
      </w:tblGrid>
      <w:tr w:rsidR="002C089B" w:rsidTr="00115557">
        <w:trPr>
          <w:trHeight w:val="422"/>
        </w:trPr>
        <w:tc>
          <w:tcPr>
            <w:tcW w:w="1262" w:type="dxa"/>
            <w:tcBorders>
              <w:bottom w:val="double" w:sz="4" w:space="0" w:color="auto"/>
            </w:tcBorders>
            <w:vAlign w:val="center"/>
          </w:tcPr>
          <w:p w:rsidR="002C089B" w:rsidRDefault="002C089B" w:rsidP="00C90D50">
            <w:pPr>
              <w:rPr>
                <w:b/>
                <w:sz w:val="24"/>
              </w:rPr>
            </w:pPr>
            <w:r>
              <w:rPr>
                <w:b/>
                <w:sz w:val="22"/>
              </w:rPr>
              <w:br w:type="page"/>
            </w:r>
            <w:r>
              <w:rPr>
                <w:b/>
                <w:sz w:val="24"/>
              </w:rPr>
              <w:t>Type</w:t>
            </w:r>
          </w:p>
        </w:tc>
        <w:tc>
          <w:tcPr>
            <w:tcW w:w="1894" w:type="dxa"/>
            <w:tcBorders>
              <w:bottom w:val="double" w:sz="4" w:space="0" w:color="auto"/>
            </w:tcBorders>
            <w:vAlign w:val="center"/>
          </w:tcPr>
          <w:p w:rsidR="002C089B" w:rsidRDefault="002C089B" w:rsidP="00C90D50">
            <w:pPr>
              <w:jc w:val="center"/>
              <w:rPr>
                <w:b/>
                <w:sz w:val="24"/>
              </w:rPr>
            </w:pPr>
            <w:r>
              <w:rPr>
                <w:b/>
                <w:sz w:val="24"/>
              </w:rPr>
              <w:t>Type of Resin</w:t>
            </w:r>
          </w:p>
        </w:tc>
        <w:tc>
          <w:tcPr>
            <w:tcW w:w="3600" w:type="dxa"/>
            <w:tcBorders>
              <w:bottom w:val="double" w:sz="4" w:space="0" w:color="auto"/>
            </w:tcBorders>
            <w:vAlign w:val="center"/>
          </w:tcPr>
          <w:p w:rsidR="002C089B" w:rsidRDefault="002C089B" w:rsidP="00C90D50">
            <w:pPr>
              <w:jc w:val="center"/>
              <w:rPr>
                <w:b/>
                <w:sz w:val="24"/>
              </w:rPr>
            </w:pPr>
            <w:r>
              <w:rPr>
                <w:b/>
                <w:sz w:val="24"/>
              </w:rPr>
              <w:t>Principal of Separation</w:t>
            </w:r>
          </w:p>
        </w:tc>
        <w:tc>
          <w:tcPr>
            <w:tcW w:w="3424" w:type="dxa"/>
            <w:tcBorders>
              <w:bottom w:val="double" w:sz="4" w:space="0" w:color="auto"/>
            </w:tcBorders>
            <w:vAlign w:val="center"/>
          </w:tcPr>
          <w:p w:rsidR="002C089B" w:rsidRDefault="002C089B" w:rsidP="00C90D50">
            <w:pPr>
              <w:jc w:val="center"/>
              <w:rPr>
                <w:b/>
                <w:sz w:val="24"/>
              </w:rPr>
            </w:pPr>
            <w:r>
              <w:rPr>
                <w:b/>
                <w:sz w:val="24"/>
              </w:rPr>
              <w:t>How to Elute the Protein</w:t>
            </w:r>
          </w:p>
        </w:tc>
      </w:tr>
      <w:tr w:rsidR="00115557" w:rsidTr="00115557">
        <w:trPr>
          <w:trHeight w:val="1617"/>
        </w:trPr>
        <w:tc>
          <w:tcPr>
            <w:tcW w:w="1262" w:type="dxa"/>
            <w:tcBorders>
              <w:top w:val="double" w:sz="4" w:space="0" w:color="auto"/>
            </w:tcBorders>
          </w:tcPr>
          <w:p w:rsidR="00115557" w:rsidRDefault="00115557" w:rsidP="00591857">
            <w:pPr>
              <w:rPr>
                <w:b/>
                <w:sz w:val="22"/>
              </w:rPr>
            </w:pPr>
            <w:r>
              <w:rPr>
                <w:b/>
                <w:sz w:val="22"/>
              </w:rPr>
              <w:t>Gel Filtration:</w:t>
            </w:r>
          </w:p>
          <w:p w:rsidR="00115557" w:rsidRDefault="00115557" w:rsidP="00591857">
            <w:pPr>
              <w:rPr>
                <w:i/>
              </w:rPr>
            </w:pPr>
          </w:p>
          <w:p w:rsidR="00115557" w:rsidRDefault="00115557" w:rsidP="00591857">
            <w:r>
              <w:rPr>
                <w:i/>
              </w:rPr>
              <w:t>Separation by size</w:t>
            </w:r>
          </w:p>
        </w:tc>
        <w:tc>
          <w:tcPr>
            <w:tcW w:w="1894" w:type="dxa"/>
            <w:tcBorders>
              <w:top w:val="double" w:sz="4" w:space="0" w:color="auto"/>
            </w:tcBorders>
            <w:vAlign w:val="center"/>
          </w:tcPr>
          <w:p w:rsidR="00115557" w:rsidRDefault="00115557" w:rsidP="00591857">
            <w:pPr>
              <w:jc w:val="center"/>
            </w:pPr>
            <w:r w:rsidRPr="00096719">
              <w:rPr>
                <w:b/>
                <w:noProof/>
              </w:rPr>
              <w:object w:dxaOrig="2280" w:dyaOrig="2400">
                <v:shape id="_x0000_i1025" type="#_x0000_t75" style="width:44.6pt;height:47.65pt" o:ole="" fillcolor="window">
                  <v:imagedata r:id="rId20" o:title=""/>
                </v:shape>
                <o:OLEObject Type="Embed" ProgID="ISISServer" ShapeID="_x0000_i1025" DrawAspect="Content" ObjectID="_1423815141" r:id="rId21"/>
              </w:object>
            </w:r>
          </w:p>
        </w:tc>
        <w:tc>
          <w:tcPr>
            <w:tcW w:w="3600" w:type="dxa"/>
            <w:tcBorders>
              <w:top w:val="double" w:sz="4" w:space="0" w:color="auto"/>
            </w:tcBorders>
            <w:vAlign w:val="center"/>
          </w:tcPr>
          <w:p w:rsidR="00115557" w:rsidRDefault="00115557" w:rsidP="00591857">
            <w:pPr>
              <w:numPr>
                <w:ilvl w:val="0"/>
                <w:numId w:val="7"/>
              </w:numPr>
              <w:ind w:left="0" w:firstLine="0"/>
            </w:pPr>
            <w:r>
              <w:t>Proteins don't "stick".</w:t>
            </w:r>
          </w:p>
          <w:p w:rsidR="00115557" w:rsidRDefault="00115557" w:rsidP="00591857"/>
          <w:p w:rsidR="00115557" w:rsidRDefault="00115557" w:rsidP="00591857">
            <w:pPr>
              <w:numPr>
                <w:ilvl w:val="0"/>
                <w:numId w:val="7"/>
              </w:numPr>
              <w:ind w:left="144" w:hanging="144"/>
            </w:pPr>
            <w:r>
              <w:t>Small proteins enter the interior of the beads, and therefore take longer to wash off of the column.</w:t>
            </w:r>
          </w:p>
          <w:p w:rsidR="00115557" w:rsidRDefault="00115557" w:rsidP="00591857"/>
        </w:tc>
        <w:tc>
          <w:tcPr>
            <w:tcW w:w="3424" w:type="dxa"/>
            <w:tcBorders>
              <w:top w:val="double" w:sz="4" w:space="0" w:color="auto"/>
            </w:tcBorders>
            <w:vAlign w:val="center"/>
          </w:tcPr>
          <w:p w:rsidR="00115557" w:rsidRDefault="00115557" w:rsidP="00591857">
            <w:pPr>
              <w:numPr>
                <w:ilvl w:val="0"/>
                <w:numId w:val="8"/>
              </w:numPr>
              <w:ind w:left="144" w:hanging="144"/>
            </w:pPr>
            <w:r>
              <w:t>Simply washing the column with buffer will eventually wash the proteins out of the column.</w:t>
            </w:r>
          </w:p>
          <w:p w:rsidR="00115557" w:rsidRDefault="00115557" w:rsidP="00591857"/>
          <w:p w:rsidR="00115557" w:rsidRDefault="00115557" w:rsidP="00591857">
            <w:pPr>
              <w:numPr>
                <w:ilvl w:val="0"/>
                <w:numId w:val="8"/>
              </w:numPr>
              <w:ind w:left="0" w:firstLine="0"/>
            </w:pPr>
            <w:r>
              <w:t>Smaller proteins elute last.</w:t>
            </w:r>
          </w:p>
          <w:p w:rsidR="00115557" w:rsidRDefault="00115557" w:rsidP="00591857"/>
        </w:tc>
      </w:tr>
      <w:tr w:rsidR="00115557" w:rsidTr="00115557">
        <w:trPr>
          <w:trHeight w:val="2760"/>
        </w:trPr>
        <w:tc>
          <w:tcPr>
            <w:tcW w:w="1262" w:type="dxa"/>
            <w:tcBorders>
              <w:top w:val="double" w:sz="4" w:space="0" w:color="auto"/>
            </w:tcBorders>
          </w:tcPr>
          <w:p w:rsidR="00115557" w:rsidRDefault="00115557" w:rsidP="00C90D50">
            <w:pPr>
              <w:rPr>
                <w:b/>
                <w:sz w:val="22"/>
              </w:rPr>
            </w:pPr>
            <w:r>
              <w:rPr>
                <w:b/>
                <w:sz w:val="22"/>
              </w:rPr>
              <w:t>Anion Exchange</w:t>
            </w:r>
          </w:p>
          <w:p w:rsidR="00115557" w:rsidRDefault="00115557" w:rsidP="00C90D50">
            <w:pPr>
              <w:rPr>
                <w:sz w:val="22"/>
              </w:rPr>
            </w:pPr>
          </w:p>
          <w:p w:rsidR="00115557" w:rsidRDefault="00115557" w:rsidP="00C90D50">
            <w:pPr>
              <w:rPr>
                <w:sz w:val="22"/>
              </w:rPr>
            </w:pPr>
          </w:p>
          <w:p w:rsidR="00115557" w:rsidRDefault="00115557" w:rsidP="00C90D50">
            <w:pPr>
              <w:rPr>
                <w:i/>
                <w:sz w:val="22"/>
              </w:rPr>
            </w:pPr>
            <w:r>
              <w:rPr>
                <w:i/>
                <w:sz w:val="22"/>
              </w:rPr>
              <w:t>Separation by charge.</w:t>
            </w:r>
          </w:p>
        </w:tc>
        <w:tc>
          <w:tcPr>
            <w:tcW w:w="1894" w:type="dxa"/>
            <w:tcBorders>
              <w:top w:val="double" w:sz="4" w:space="0" w:color="auto"/>
            </w:tcBorders>
          </w:tcPr>
          <w:p w:rsidR="00115557" w:rsidRDefault="00115557" w:rsidP="00C90D50">
            <w:pPr>
              <w:numPr>
                <w:ilvl w:val="0"/>
                <w:numId w:val="6"/>
              </w:numPr>
              <w:ind w:left="0" w:firstLine="0"/>
            </w:pPr>
            <w:r>
              <w:t xml:space="preserve">Beads with a </w:t>
            </w:r>
            <w:r>
              <w:rPr>
                <w:b/>
              </w:rPr>
              <w:t>positive</w:t>
            </w:r>
            <w:r>
              <w:t xml:space="preserve"> charge</w:t>
            </w:r>
          </w:p>
          <w:p w:rsidR="00115557" w:rsidRDefault="00115557" w:rsidP="00C90D50"/>
          <w:p w:rsidR="00115557" w:rsidRDefault="00115557" w:rsidP="00C90D50">
            <w:pPr>
              <w:jc w:val="center"/>
            </w:pPr>
            <w:r w:rsidRPr="00096719">
              <w:rPr>
                <w:b/>
                <w:noProof/>
              </w:rPr>
              <w:object w:dxaOrig="3600" w:dyaOrig="3540">
                <v:shape id="_x0000_i1026" type="#_x0000_t75" style="width:86.2pt;height:86.2pt" o:ole="" fillcolor="window">
                  <v:imagedata r:id="rId22" o:title=""/>
                </v:shape>
                <o:OLEObject Type="Embed" ProgID="ISISServer" ShapeID="_x0000_i1026" DrawAspect="Content" ObjectID="_1423815142" r:id="rId23"/>
              </w:object>
            </w:r>
          </w:p>
        </w:tc>
        <w:tc>
          <w:tcPr>
            <w:tcW w:w="3600" w:type="dxa"/>
            <w:tcBorders>
              <w:top w:val="double" w:sz="4" w:space="0" w:color="auto"/>
            </w:tcBorders>
          </w:tcPr>
          <w:p w:rsidR="00115557" w:rsidRDefault="00115557" w:rsidP="00C90D50">
            <w:r>
              <w:t>Protein stick to resin because of:</w:t>
            </w:r>
          </w:p>
          <w:p w:rsidR="00115557" w:rsidRDefault="00115557" w:rsidP="00C90D50">
            <w:pPr>
              <w:numPr>
                <w:ilvl w:val="0"/>
                <w:numId w:val="2"/>
              </w:numPr>
              <w:ind w:left="0" w:firstLine="0"/>
            </w:pPr>
            <w:r>
              <w:t xml:space="preserve">Overall </w:t>
            </w:r>
            <w:r>
              <w:rPr>
                <w:b/>
              </w:rPr>
              <w:t>negative</w:t>
            </w:r>
            <w:r>
              <w:t xml:space="preserve"> charge (</w:t>
            </w:r>
            <w:r>
              <w:rPr>
                <w:i/>
              </w:rPr>
              <w:t>anions</w:t>
            </w:r>
            <w:r>
              <w:t>)</w:t>
            </w:r>
          </w:p>
          <w:p w:rsidR="00115557" w:rsidRDefault="00115557" w:rsidP="00C90D50">
            <w:pPr>
              <w:numPr>
                <w:ilvl w:val="0"/>
                <w:numId w:val="2"/>
              </w:numPr>
              <w:ind w:left="0" w:firstLine="0"/>
            </w:pPr>
            <w:r>
              <w:t>Proteins have patches of negative charge</w:t>
            </w:r>
          </w:p>
          <w:p w:rsidR="00115557" w:rsidRDefault="00115557" w:rsidP="00C90D50"/>
          <w:p w:rsidR="00115557" w:rsidRDefault="00115557" w:rsidP="00C90D50">
            <w:r w:rsidRPr="00096719">
              <w:rPr>
                <w:b/>
                <w:noProof/>
              </w:rPr>
              <w:object w:dxaOrig="2865" w:dyaOrig="2475">
                <v:shape id="_x0000_i1027" type="#_x0000_t75" style="width:73pt;height:63.9pt" o:ole="" fillcolor="window">
                  <v:imagedata r:id="rId24" o:title=""/>
                </v:shape>
                <o:OLEObject Type="Embed" ProgID="ISISServer" ShapeID="_x0000_i1027" DrawAspect="Content" ObjectID="_1423815143" r:id="rId25"/>
              </w:object>
            </w:r>
          </w:p>
        </w:tc>
        <w:tc>
          <w:tcPr>
            <w:tcW w:w="3424" w:type="dxa"/>
            <w:tcBorders>
              <w:top w:val="double" w:sz="4" w:space="0" w:color="auto"/>
            </w:tcBorders>
          </w:tcPr>
          <w:p w:rsidR="00115557" w:rsidRDefault="00115557" w:rsidP="00C90D50">
            <w:pPr>
              <w:numPr>
                <w:ilvl w:val="0"/>
                <w:numId w:val="3"/>
              </w:numPr>
              <w:ind w:left="0" w:firstLine="0"/>
            </w:pPr>
            <w:smartTag w:uri="urn:schemas-microsoft-com:office:smarttags" w:element="State">
              <w:smartTag w:uri="urn:schemas-microsoft-com:office:smarttags" w:element="place">
                <w:r>
                  <w:t>Wash</w:t>
                </w:r>
              </w:smartTag>
            </w:smartTag>
            <w:r>
              <w:t xml:space="preserve">, bound proteins </w:t>
            </w:r>
            <w:r w:rsidRPr="00115557">
              <w:rPr>
                <w:b/>
              </w:rPr>
              <w:t>may</w:t>
            </w:r>
            <w:r>
              <w:t xml:space="preserve"> elute.</w:t>
            </w:r>
          </w:p>
          <w:p w:rsidR="00115557" w:rsidRDefault="00115557" w:rsidP="00C90D50">
            <w:pPr>
              <w:numPr>
                <w:ilvl w:val="0"/>
                <w:numId w:val="3"/>
              </w:numPr>
              <w:ind w:left="0" w:firstLine="0"/>
            </w:pPr>
            <w:r>
              <w:t>Increase salt concentration to weaken electrostatic interaction.</w:t>
            </w:r>
          </w:p>
          <w:p w:rsidR="00115557" w:rsidRDefault="00115557" w:rsidP="00C90D50">
            <w:pPr>
              <w:numPr>
                <w:ilvl w:val="0"/>
                <w:numId w:val="3"/>
              </w:numPr>
              <w:ind w:left="0" w:firstLine="0"/>
            </w:pPr>
            <w:r>
              <w:t xml:space="preserve">Change of pH to pH &lt; </w:t>
            </w:r>
            <w:proofErr w:type="spellStart"/>
            <w:r>
              <w:t>pI</w:t>
            </w:r>
            <w:proofErr w:type="spellEnd"/>
            <w:r>
              <w:t xml:space="preserve"> (protein becomes positively charged)</w:t>
            </w:r>
          </w:p>
          <w:p w:rsidR="00115557" w:rsidRDefault="00115557" w:rsidP="00C90D50"/>
          <w:p w:rsidR="00115557" w:rsidRDefault="00115557" w:rsidP="00C90D50">
            <w:r w:rsidRPr="00096719">
              <w:rPr>
                <w:b/>
                <w:noProof/>
              </w:rPr>
              <w:object w:dxaOrig="4695" w:dyaOrig="2475">
                <v:shape id="_x0000_i1028" type="#_x0000_t75" style="width:107.5pt;height:58.8pt" o:ole="" fillcolor="window">
                  <v:imagedata r:id="rId26" o:title=""/>
                </v:shape>
                <o:OLEObject Type="Embed" ProgID="ISISServer" ShapeID="_x0000_i1028" DrawAspect="Content" ObjectID="_1423815144" r:id="rId27"/>
              </w:object>
            </w:r>
          </w:p>
        </w:tc>
      </w:tr>
      <w:tr w:rsidR="00115557" w:rsidTr="00115557">
        <w:trPr>
          <w:trHeight w:val="3500"/>
        </w:trPr>
        <w:tc>
          <w:tcPr>
            <w:tcW w:w="1262" w:type="dxa"/>
            <w:tcBorders>
              <w:bottom w:val="double" w:sz="4" w:space="0" w:color="auto"/>
            </w:tcBorders>
          </w:tcPr>
          <w:p w:rsidR="00115557" w:rsidRDefault="00115557" w:rsidP="00C90D50">
            <w:pPr>
              <w:rPr>
                <w:b/>
                <w:sz w:val="22"/>
              </w:rPr>
            </w:pPr>
            <w:proofErr w:type="spellStart"/>
            <w:r>
              <w:rPr>
                <w:b/>
                <w:sz w:val="22"/>
              </w:rPr>
              <w:t>Cation</w:t>
            </w:r>
            <w:proofErr w:type="spellEnd"/>
            <w:r>
              <w:rPr>
                <w:b/>
                <w:sz w:val="22"/>
              </w:rPr>
              <w:t xml:space="preserve"> Exchange</w:t>
            </w:r>
          </w:p>
          <w:p w:rsidR="00115557" w:rsidRDefault="00115557" w:rsidP="00C90D50">
            <w:pPr>
              <w:rPr>
                <w:sz w:val="22"/>
              </w:rPr>
            </w:pPr>
          </w:p>
          <w:p w:rsidR="00115557" w:rsidRDefault="00115557" w:rsidP="00C90D50">
            <w:pPr>
              <w:rPr>
                <w:sz w:val="22"/>
              </w:rPr>
            </w:pPr>
          </w:p>
          <w:p w:rsidR="00115557" w:rsidRDefault="00115557" w:rsidP="00C90D50">
            <w:pPr>
              <w:rPr>
                <w:i/>
                <w:sz w:val="22"/>
              </w:rPr>
            </w:pPr>
            <w:r>
              <w:rPr>
                <w:i/>
                <w:sz w:val="22"/>
              </w:rPr>
              <w:t>Separation by charge.</w:t>
            </w:r>
          </w:p>
        </w:tc>
        <w:tc>
          <w:tcPr>
            <w:tcW w:w="1894" w:type="dxa"/>
            <w:tcBorders>
              <w:bottom w:val="double" w:sz="4" w:space="0" w:color="auto"/>
            </w:tcBorders>
          </w:tcPr>
          <w:p w:rsidR="00115557" w:rsidRDefault="00115557" w:rsidP="00C90D50">
            <w:pPr>
              <w:numPr>
                <w:ilvl w:val="0"/>
                <w:numId w:val="4"/>
              </w:numPr>
              <w:ind w:left="0" w:firstLine="0"/>
            </w:pPr>
            <w:r>
              <w:t xml:space="preserve">Beads with a </w:t>
            </w:r>
            <w:r>
              <w:rPr>
                <w:b/>
              </w:rPr>
              <w:t>negative</w:t>
            </w:r>
            <w:r>
              <w:t xml:space="preserve"> charge</w:t>
            </w:r>
          </w:p>
          <w:p w:rsidR="00115557" w:rsidRDefault="00115557" w:rsidP="00C90D50"/>
          <w:p w:rsidR="00115557" w:rsidRDefault="00115557" w:rsidP="00C90D50">
            <w:pPr>
              <w:jc w:val="center"/>
            </w:pPr>
            <w:r w:rsidRPr="00096719">
              <w:rPr>
                <w:b/>
                <w:noProof/>
              </w:rPr>
              <w:object w:dxaOrig="3600" w:dyaOrig="3525">
                <v:shape id="_x0000_i1029" type="#_x0000_t75" style="width:86.2pt;height:86.2pt" o:ole="" fillcolor="window">
                  <v:imagedata r:id="rId28" o:title=""/>
                </v:shape>
                <o:OLEObject Type="Embed" ProgID="ISISServer" ShapeID="_x0000_i1029" DrawAspect="Content" ObjectID="_1423815145" r:id="rId29"/>
              </w:object>
            </w:r>
          </w:p>
        </w:tc>
        <w:tc>
          <w:tcPr>
            <w:tcW w:w="3600" w:type="dxa"/>
            <w:tcBorders>
              <w:bottom w:val="double" w:sz="4" w:space="0" w:color="auto"/>
            </w:tcBorders>
          </w:tcPr>
          <w:p w:rsidR="00115557" w:rsidRDefault="00115557" w:rsidP="00C90D50">
            <w:r>
              <w:t>Protein stick to resin because of:</w:t>
            </w:r>
          </w:p>
          <w:p w:rsidR="00115557" w:rsidRDefault="00115557" w:rsidP="00643CB8">
            <w:pPr>
              <w:numPr>
                <w:ilvl w:val="0"/>
                <w:numId w:val="4"/>
              </w:numPr>
              <w:ind w:left="144" w:hanging="144"/>
            </w:pPr>
            <w:r>
              <w:t xml:space="preserve">Overall </w:t>
            </w:r>
            <w:r>
              <w:rPr>
                <w:b/>
              </w:rPr>
              <w:t>positive</w:t>
            </w:r>
            <w:r>
              <w:t xml:space="preserve"> charge (</w:t>
            </w:r>
            <w:proofErr w:type="spellStart"/>
            <w:r>
              <w:rPr>
                <w:i/>
              </w:rPr>
              <w:t>cations</w:t>
            </w:r>
            <w:proofErr w:type="spellEnd"/>
            <w:r>
              <w:t>)</w:t>
            </w:r>
          </w:p>
          <w:p w:rsidR="00115557" w:rsidRDefault="00115557" w:rsidP="00643CB8">
            <w:pPr>
              <w:numPr>
                <w:ilvl w:val="0"/>
                <w:numId w:val="4"/>
              </w:numPr>
              <w:ind w:left="144" w:hanging="144"/>
            </w:pPr>
            <w:r>
              <w:t>Proteins have patches of positive charge</w:t>
            </w:r>
          </w:p>
          <w:p w:rsidR="00115557" w:rsidRDefault="00115557" w:rsidP="00C90D50"/>
          <w:p w:rsidR="00115557" w:rsidRDefault="00115557" w:rsidP="00C90D50"/>
          <w:p w:rsidR="00115557" w:rsidRDefault="00115557" w:rsidP="00C90D50">
            <w:pPr>
              <w:rPr>
                <w:b/>
                <w:sz w:val="22"/>
              </w:rPr>
            </w:pPr>
            <w:r w:rsidRPr="00096719">
              <w:rPr>
                <w:b/>
                <w:noProof/>
              </w:rPr>
              <w:object w:dxaOrig="2580" w:dyaOrig="2370">
                <v:shape id="_x0000_i1030" type="#_x0000_t75" style="width:82.15pt;height:78.1pt" o:ole="" fillcolor="window">
                  <v:imagedata r:id="rId30" o:title=""/>
                </v:shape>
                <o:OLEObject Type="Embed" ProgID="ISISServer" ShapeID="_x0000_i1030" DrawAspect="Content" ObjectID="_1423815146" r:id="rId31"/>
              </w:object>
            </w:r>
          </w:p>
          <w:p w:rsidR="00115557" w:rsidRDefault="00115557" w:rsidP="00C90D50">
            <w:pPr>
              <w:jc w:val="center"/>
            </w:pPr>
          </w:p>
        </w:tc>
        <w:tc>
          <w:tcPr>
            <w:tcW w:w="3424" w:type="dxa"/>
            <w:tcBorders>
              <w:bottom w:val="double" w:sz="4" w:space="0" w:color="auto"/>
            </w:tcBorders>
          </w:tcPr>
          <w:p w:rsidR="00115557" w:rsidRDefault="00115557" w:rsidP="00115557">
            <w:pPr>
              <w:numPr>
                <w:ilvl w:val="0"/>
                <w:numId w:val="4"/>
              </w:numPr>
            </w:pPr>
            <w:smartTag w:uri="urn:schemas-microsoft-com:office:smarttags" w:element="State">
              <w:smartTag w:uri="urn:schemas-microsoft-com:office:smarttags" w:element="place">
                <w:r>
                  <w:t>Wash</w:t>
                </w:r>
              </w:smartTag>
            </w:smartTag>
            <w:r>
              <w:t xml:space="preserve">, bound proteins </w:t>
            </w:r>
            <w:r w:rsidRPr="00115557">
              <w:rPr>
                <w:b/>
              </w:rPr>
              <w:t>may</w:t>
            </w:r>
            <w:r>
              <w:t xml:space="preserve"> elute.</w:t>
            </w:r>
          </w:p>
          <w:p w:rsidR="00115557" w:rsidRDefault="00115557" w:rsidP="00643CB8">
            <w:pPr>
              <w:numPr>
                <w:ilvl w:val="0"/>
                <w:numId w:val="4"/>
              </w:numPr>
              <w:ind w:left="144" w:hanging="144"/>
            </w:pPr>
            <w:r>
              <w:t>Increase salt concentration to weaken electrostatic interactions.</w:t>
            </w:r>
          </w:p>
          <w:p w:rsidR="00115557" w:rsidRDefault="00115557" w:rsidP="00643CB8">
            <w:pPr>
              <w:numPr>
                <w:ilvl w:val="0"/>
                <w:numId w:val="4"/>
              </w:numPr>
              <w:ind w:left="144" w:hanging="144"/>
            </w:pPr>
            <w:r>
              <w:t xml:space="preserve">Change of pH to pH &gt; </w:t>
            </w:r>
            <w:proofErr w:type="spellStart"/>
            <w:r>
              <w:t>pI</w:t>
            </w:r>
            <w:proofErr w:type="spellEnd"/>
            <w:r>
              <w:t xml:space="preserve"> (protein becomes negatively charged)</w:t>
            </w:r>
          </w:p>
          <w:p w:rsidR="00115557" w:rsidRDefault="00115557" w:rsidP="00C90D50"/>
          <w:p w:rsidR="00115557" w:rsidRDefault="00115557" w:rsidP="00C90D50">
            <w:pPr>
              <w:rPr>
                <w:b/>
                <w:sz w:val="22"/>
              </w:rPr>
            </w:pPr>
            <w:r w:rsidRPr="00096719">
              <w:rPr>
                <w:b/>
                <w:noProof/>
              </w:rPr>
              <w:object w:dxaOrig="4455" w:dyaOrig="2295">
                <v:shape id="_x0000_i1031" type="#_x0000_t75" style="width:132.85pt;height:71pt" o:ole="" fillcolor="window">
                  <v:imagedata r:id="rId32" o:title=""/>
                </v:shape>
                <o:OLEObject Type="Embed" ProgID="ISISServer" ShapeID="_x0000_i1031" DrawAspect="Content" ObjectID="_1423815147" r:id="rId33"/>
              </w:object>
            </w:r>
          </w:p>
          <w:p w:rsidR="00115557" w:rsidRDefault="00115557" w:rsidP="00C90D50"/>
        </w:tc>
      </w:tr>
      <w:tr w:rsidR="00115557" w:rsidTr="00115557">
        <w:trPr>
          <w:cantSplit/>
          <w:trHeight w:val="2528"/>
        </w:trPr>
        <w:tc>
          <w:tcPr>
            <w:tcW w:w="1262" w:type="dxa"/>
            <w:vMerge w:val="restart"/>
            <w:tcBorders>
              <w:top w:val="double" w:sz="4" w:space="0" w:color="auto"/>
            </w:tcBorders>
          </w:tcPr>
          <w:p w:rsidR="00115557" w:rsidRDefault="00115557" w:rsidP="00C90D50">
            <w:pPr>
              <w:rPr>
                <w:b/>
                <w:sz w:val="22"/>
              </w:rPr>
            </w:pPr>
            <w:r>
              <w:rPr>
                <w:b/>
                <w:sz w:val="22"/>
              </w:rPr>
              <w:t xml:space="preserve">Affinity </w:t>
            </w:r>
            <w:proofErr w:type="spellStart"/>
            <w:r>
              <w:rPr>
                <w:b/>
                <w:sz w:val="22"/>
              </w:rPr>
              <w:t>Chromato-graphy</w:t>
            </w:r>
            <w:proofErr w:type="spellEnd"/>
          </w:p>
          <w:p w:rsidR="00115557" w:rsidRDefault="00115557" w:rsidP="00C90D50">
            <w:pPr>
              <w:rPr>
                <w:sz w:val="22"/>
              </w:rPr>
            </w:pPr>
          </w:p>
          <w:p w:rsidR="00115557" w:rsidRDefault="00115557" w:rsidP="00C90D50">
            <w:pPr>
              <w:rPr>
                <w:sz w:val="22"/>
              </w:rPr>
            </w:pPr>
          </w:p>
          <w:p w:rsidR="00115557" w:rsidRDefault="00115557" w:rsidP="00C90D50">
            <w:pPr>
              <w:rPr>
                <w:i/>
                <w:sz w:val="22"/>
              </w:rPr>
            </w:pPr>
            <w:r>
              <w:rPr>
                <w:i/>
                <w:sz w:val="22"/>
              </w:rPr>
              <w:t>Separation by affinity, either ligand affinity, or antibody</w:t>
            </w:r>
            <w:proofErr w:type="gramStart"/>
            <w:r>
              <w:rPr>
                <w:i/>
                <w:sz w:val="22"/>
              </w:rPr>
              <w:t>..</w:t>
            </w:r>
            <w:proofErr w:type="gramEnd"/>
          </w:p>
        </w:tc>
        <w:tc>
          <w:tcPr>
            <w:tcW w:w="1894" w:type="dxa"/>
            <w:tcBorders>
              <w:top w:val="double" w:sz="4" w:space="0" w:color="auto"/>
            </w:tcBorders>
          </w:tcPr>
          <w:p w:rsidR="00115557" w:rsidRDefault="00115557" w:rsidP="00C90D50">
            <w:pPr>
              <w:numPr>
                <w:ilvl w:val="0"/>
                <w:numId w:val="5"/>
              </w:numPr>
              <w:ind w:left="0" w:firstLine="0"/>
            </w:pPr>
            <w:r>
              <w:t>Beads with a ligand</w:t>
            </w:r>
            <w:proofErr w:type="gramStart"/>
            <w:r>
              <w:t>:.</w:t>
            </w:r>
            <w:proofErr w:type="gramEnd"/>
          </w:p>
          <w:p w:rsidR="00115557" w:rsidRDefault="00115557" w:rsidP="00C90D50">
            <w:pPr>
              <w:jc w:val="center"/>
            </w:pPr>
            <w:r w:rsidRPr="00096719">
              <w:rPr>
                <w:b/>
                <w:noProof/>
              </w:rPr>
              <w:object w:dxaOrig="3570" w:dyaOrig="3510">
                <v:shape id="_x0000_i1032" type="#_x0000_t75" style="width:79.1pt;height:79.1pt" o:ole="" fillcolor="window">
                  <v:imagedata r:id="rId34" o:title=""/>
                </v:shape>
                <o:OLEObject Type="Embed" ProgID="ISISServer" ShapeID="_x0000_i1032" DrawAspect="Content" ObjectID="_1423815148" r:id="rId35"/>
              </w:object>
            </w:r>
          </w:p>
          <w:p w:rsidR="00115557" w:rsidRDefault="00115557" w:rsidP="00C90D50">
            <w:pPr>
              <w:jc w:val="center"/>
            </w:pPr>
          </w:p>
        </w:tc>
        <w:tc>
          <w:tcPr>
            <w:tcW w:w="3600" w:type="dxa"/>
            <w:tcBorders>
              <w:top w:val="double" w:sz="4" w:space="0" w:color="auto"/>
            </w:tcBorders>
          </w:tcPr>
          <w:p w:rsidR="00115557" w:rsidRDefault="00115557" w:rsidP="00C90D50">
            <w:r>
              <w:t>Protein stick to resin because of:</w:t>
            </w:r>
          </w:p>
          <w:p w:rsidR="00115557" w:rsidRDefault="00115557" w:rsidP="00C90D50">
            <w:pPr>
              <w:numPr>
                <w:ilvl w:val="0"/>
                <w:numId w:val="5"/>
              </w:numPr>
              <w:ind w:left="0" w:firstLine="0"/>
            </w:pPr>
            <w:r>
              <w:t>Binding site for ligand</w:t>
            </w:r>
          </w:p>
          <w:p w:rsidR="00115557" w:rsidRDefault="00115557" w:rsidP="00C90D50"/>
          <w:p w:rsidR="00115557" w:rsidRDefault="00115557" w:rsidP="00C90D50">
            <w:r w:rsidRPr="00096719">
              <w:rPr>
                <w:b/>
                <w:noProof/>
              </w:rPr>
              <w:object w:dxaOrig="2714" w:dyaOrig="2145">
                <v:shape id="_x0000_i1033" type="#_x0000_t75" style="width:85.2pt;height:71pt" o:ole="" fillcolor="window">
                  <v:imagedata r:id="rId36" o:title=""/>
                </v:shape>
                <o:OLEObject Type="Embed" ProgID="ISISServer" ShapeID="_x0000_i1033" DrawAspect="Content" ObjectID="_1423815149" r:id="rId37"/>
              </w:object>
            </w:r>
          </w:p>
        </w:tc>
        <w:tc>
          <w:tcPr>
            <w:tcW w:w="3424" w:type="dxa"/>
            <w:tcBorders>
              <w:top w:val="double" w:sz="4" w:space="0" w:color="auto"/>
            </w:tcBorders>
          </w:tcPr>
          <w:p w:rsidR="00115557" w:rsidRDefault="00115557" w:rsidP="00C90D50">
            <w:pPr>
              <w:numPr>
                <w:ilvl w:val="0"/>
                <w:numId w:val="5"/>
              </w:numPr>
              <w:ind w:left="0" w:firstLine="0"/>
            </w:pPr>
            <w:r>
              <w:t>Excess ligand</w:t>
            </w:r>
          </w:p>
          <w:p w:rsidR="00115557" w:rsidRDefault="00115557" w:rsidP="00C90D50">
            <w:pPr>
              <w:numPr>
                <w:ilvl w:val="0"/>
                <w:numId w:val="5"/>
              </w:numPr>
              <w:ind w:left="0" w:firstLine="0"/>
            </w:pPr>
            <w:r>
              <w:t xml:space="preserve">Change in pH, </w:t>
            </w:r>
            <w:proofErr w:type="gramStart"/>
            <w:r>
              <w:t>Salt</w:t>
            </w:r>
            <w:proofErr w:type="gramEnd"/>
            <w:r>
              <w:t>, solvent to weaken protein-ligand interaction.</w:t>
            </w:r>
          </w:p>
          <w:p w:rsidR="00115557" w:rsidRDefault="00115557" w:rsidP="00C90D50"/>
          <w:p w:rsidR="00115557" w:rsidRDefault="00115557" w:rsidP="00C90D50">
            <w:r w:rsidRPr="00096719">
              <w:rPr>
                <w:b/>
                <w:noProof/>
              </w:rPr>
              <w:object w:dxaOrig="4410" w:dyaOrig="2070">
                <v:shape id="_x0000_i1034" type="#_x0000_t75" style="width:138.95pt;height:67.95pt" o:ole="" fillcolor="window">
                  <v:imagedata r:id="rId38" o:title=""/>
                </v:shape>
                <o:OLEObject Type="Embed" ProgID="ISISServer" ShapeID="_x0000_i1034" DrawAspect="Content" ObjectID="_1423815150" r:id="rId39"/>
              </w:object>
            </w:r>
          </w:p>
        </w:tc>
      </w:tr>
      <w:tr w:rsidR="00115557" w:rsidTr="00115557">
        <w:trPr>
          <w:cantSplit/>
          <w:trHeight w:val="2726"/>
        </w:trPr>
        <w:tc>
          <w:tcPr>
            <w:tcW w:w="1262" w:type="dxa"/>
            <w:vMerge/>
            <w:tcBorders>
              <w:bottom w:val="single" w:sz="4" w:space="0" w:color="auto"/>
            </w:tcBorders>
          </w:tcPr>
          <w:p w:rsidR="00115557" w:rsidRDefault="00115557" w:rsidP="00C90D50">
            <w:pPr>
              <w:rPr>
                <w:b/>
                <w:sz w:val="22"/>
              </w:rPr>
            </w:pPr>
          </w:p>
        </w:tc>
        <w:tc>
          <w:tcPr>
            <w:tcW w:w="1894" w:type="dxa"/>
            <w:tcBorders>
              <w:bottom w:val="single" w:sz="4" w:space="0" w:color="auto"/>
            </w:tcBorders>
          </w:tcPr>
          <w:p w:rsidR="00115557" w:rsidRDefault="00115557" w:rsidP="00C90D50">
            <w:pPr>
              <w:numPr>
                <w:ilvl w:val="0"/>
                <w:numId w:val="5"/>
              </w:numPr>
              <w:ind w:left="0" w:firstLine="0"/>
            </w:pPr>
            <w:r>
              <w:t>or Antibody</w:t>
            </w:r>
            <w:r>
              <w:rPr>
                <w:b/>
                <w:noProof/>
                <w:sz w:val="22"/>
              </w:rPr>
              <w:t xml:space="preserve"> </w:t>
            </w:r>
          </w:p>
          <w:p w:rsidR="00115557" w:rsidRDefault="00115557" w:rsidP="00C90D50">
            <w:pPr>
              <w:jc w:val="center"/>
            </w:pPr>
            <w:r w:rsidRPr="00096719">
              <w:rPr>
                <w:b/>
                <w:noProof/>
              </w:rPr>
              <w:object w:dxaOrig="3960" w:dyaOrig="3794">
                <v:shape id="_x0000_i1035" type="#_x0000_t75" style="width:77.05pt;height:76.05pt" o:ole="" fillcolor="window">
                  <v:imagedata r:id="rId40" o:title=""/>
                </v:shape>
                <o:OLEObject Type="Embed" ProgID="ISISServer" ShapeID="_x0000_i1035" DrawAspect="Content" ObjectID="_1423815151" r:id="rId41"/>
              </w:object>
            </w:r>
          </w:p>
        </w:tc>
        <w:tc>
          <w:tcPr>
            <w:tcW w:w="3600" w:type="dxa"/>
            <w:tcBorders>
              <w:bottom w:val="single" w:sz="4" w:space="0" w:color="auto"/>
            </w:tcBorders>
          </w:tcPr>
          <w:p w:rsidR="00115557" w:rsidRDefault="00115557" w:rsidP="00C90D50">
            <w:r>
              <w:t>Protein stick to resin because of:</w:t>
            </w:r>
          </w:p>
          <w:p w:rsidR="00115557" w:rsidRDefault="00115557" w:rsidP="00C90D50">
            <w:pPr>
              <w:numPr>
                <w:ilvl w:val="0"/>
                <w:numId w:val="5"/>
              </w:numPr>
              <w:ind w:left="0" w:firstLine="0"/>
            </w:pPr>
            <w:r>
              <w:t>Binding to antibody</w:t>
            </w:r>
          </w:p>
          <w:p w:rsidR="00115557" w:rsidRDefault="00115557" w:rsidP="00C90D50">
            <w:r w:rsidRPr="00096719">
              <w:rPr>
                <w:b/>
                <w:noProof/>
              </w:rPr>
              <w:object w:dxaOrig="2445" w:dyaOrig="2520">
                <v:shape id="_x0000_i1036" type="#_x0000_t75" style="width:82.15pt;height:88.25pt" o:ole="" fillcolor="window">
                  <v:imagedata r:id="rId42" o:title=""/>
                </v:shape>
                <o:OLEObject Type="Embed" ProgID="ISISServer" ShapeID="_x0000_i1036" DrawAspect="Content" ObjectID="_1423815152" r:id="rId43"/>
              </w:object>
            </w:r>
          </w:p>
        </w:tc>
        <w:tc>
          <w:tcPr>
            <w:tcW w:w="3424" w:type="dxa"/>
            <w:tcBorders>
              <w:bottom w:val="single" w:sz="4" w:space="0" w:color="auto"/>
            </w:tcBorders>
          </w:tcPr>
          <w:p w:rsidR="00115557" w:rsidRDefault="00115557" w:rsidP="00C90D50">
            <w:pPr>
              <w:numPr>
                <w:ilvl w:val="0"/>
                <w:numId w:val="5"/>
              </w:numPr>
              <w:ind w:left="0" w:firstLine="0"/>
            </w:pPr>
            <w:r>
              <w:t>Changes in solution conditions (pH, Salt, solvent) to weaken protein-antibody interaction.</w:t>
            </w:r>
          </w:p>
          <w:p w:rsidR="00115557" w:rsidRDefault="00115557" w:rsidP="00C90D50">
            <w:r w:rsidRPr="00096719">
              <w:rPr>
                <w:b/>
                <w:noProof/>
              </w:rPr>
              <w:object w:dxaOrig="3900" w:dyaOrig="2070">
                <v:shape id="_x0000_i1037" type="#_x0000_t75" style="width:124.75pt;height:67.95pt" o:ole="" fillcolor="window">
                  <v:imagedata r:id="rId44" o:title=""/>
                </v:shape>
                <o:OLEObject Type="Embed" ProgID="ISISServer" ShapeID="_x0000_i1037" DrawAspect="Content" ObjectID="_1423815153" r:id="rId45"/>
              </w:object>
            </w:r>
          </w:p>
        </w:tc>
      </w:tr>
    </w:tbl>
    <w:p w:rsidR="002C089B" w:rsidRDefault="002C089B" w:rsidP="002434B1"/>
    <w:sectPr w:rsidR="002C089B" w:rsidSect="006865B2">
      <w:type w:val="continuous"/>
      <w:pgSz w:w="12240" w:h="15840" w:code="1"/>
      <w:pgMar w:top="864" w:right="2016" w:bottom="720" w:left="1152" w:header="288" w:footer="2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70E8" w:rsidRDefault="00DB70E8">
      <w:r>
        <w:separator/>
      </w:r>
    </w:p>
  </w:endnote>
  <w:endnote w:type="continuationSeparator" w:id="0">
    <w:p w:rsidR="00DB70E8" w:rsidRDefault="00DB7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89B" w:rsidRDefault="00096719">
    <w:pPr>
      <w:pStyle w:val="Footer"/>
      <w:framePr w:wrap="auto" w:vAnchor="text" w:hAnchor="margin" w:xAlign="right" w:y="1"/>
      <w:rPr>
        <w:rStyle w:val="PageNumber"/>
      </w:rPr>
    </w:pPr>
    <w:r>
      <w:rPr>
        <w:rStyle w:val="PageNumber"/>
      </w:rPr>
      <w:fldChar w:fldCharType="begin"/>
    </w:r>
    <w:r w:rsidR="002C089B">
      <w:rPr>
        <w:rStyle w:val="PageNumber"/>
      </w:rPr>
      <w:instrText xml:space="preserve">PAGE  </w:instrText>
    </w:r>
    <w:r>
      <w:rPr>
        <w:rStyle w:val="PageNumber"/>
      </w:rPr>
      <w:fldChar w:fldCharType="separate"/>
    </w:r>
    <w:r w:rsidR="002434B1">
      <w:rPr>
        <w:rStyle w:val="PageNumber"/>
        <w:noProof/>
      </w:rPr>
      <w:t>1</w:t>
    </w:r>
    <w:r>
      <w:rPr>
        <w:rStyle w:val="PageNumber"/>
      </w:rPr>
      <w:fldChar w:fldCharType="end"/>
    </w:r>
  </w:p>
  <w:p w:rsidR="002C089B" w:rsidRDefault="002C089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89B" w:rsidRDefault="00096719">
    <w:pPr>
      <w:pStyle w:val="Footer"/>
      <w:framePr w:wrap="auto" w:vAnchor="text" w:hAnchor="margin" w:y="1"/>
      <w:rPr>
        <w:rStyle w:val="PageNumber"/>
      </w:rPr>
    </w:pPr>
    <w:r>
      <w:rPr>
        <w:rStyle w:val="PageNumber"/>
      </w:rPr>
      <w:fldChar w:fldCharType="begin"/>
    </w:r>
    <w:r w:rsidR="002C089B">
      <w:rPr>
        <w:rStyle w:val="PageNumber"/>
      </w:rPr>
      <w:instrText xml:space="preserve">PAGE  </w:instrText>
    </w:r>
    <w:r>
      <w:rPr>
        <w:rStyle w:val="PageNumber"/>
      </w:rPr>
      <w:fldChar w:fldCharType="separate"/>
    </w:r>
    <w:r w:rsidR="00A67789">
      <w:rPr>
        <w:rStyle w:val="PageNumber"/>
        <w:noProof/>
      </w:rPr>
      <w:t>4</w:t>
    </w:r>
    <w:r>
      <w:rPr>
        <w:rStyle w:val="PageNumber"/>
      </w:rPr>
      <w:fldChar w:fldCharType="end"/>
    </w:r>
  </w:p>
  <w:p w:rsidR="002C089B" w:rsidRDefault="002C089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70E8" w:rsidRDefault="00DB70E8">
      <w:r>
        <w:separator/>
      </w:r>
    </w:p>
  </w:footnote>
  <w:footnote w:type="continuationSeparator" w:id="0">
    <w:p w:rsidR="00DB70E8" w:rsidRDefault="00DB70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89B" w:rsidRDefault="002C089B">
    <w:pPr>
      <w:pStyle w:val="Header"/>
      <w:rPr>
        <w:i/>
      </w:rPr>
    </w:pPr>
    <w:r>
      <w:rPr>
        <w:i/>
      </w:rPr>
      <w:t xml:space="preserve">Biochemistry I                            </w:t>
    </w:r>
    <w:r w:rsidR="00707D74">
      <w:rPr>
        <w:i/>
      </w:rPr>
      <w:t xml:space="preserve">      </w:t>
    </w:r>
    <w:r>
      <w:rPr>
        <w:i/>
      </w:rPr>
      <w:t xml:space="preserve">       </w:t>
    </w:r>
    <w:r w:rsidR="007100B2">
      <w:rPr>
        <w:i/>
      </w:rPr>
      <w:t xml:space="preserve">         </w:t>
    </w:r>
    <w:r>
      <w:rPr>
        <w:i/>
      </w:rPr>
      <w:t xml:space="preserve">Lecture 21   </w:t>
    </w:r>
    <w:r w:rsidR="007100B2">
      <w:rPr>
        <w:i/>
      </w:rPr>
      <w:t xml:space="preserve">          </w:t>
    </w:r>
    <w:r>
      <w:rPr>
        <w:i/>
      </w:rPr>
      <w:t xml:space="preserve">                </w:t>
    </w:r>
    <w:r w:rsidR="00AD66A0">
      <w:rPr>
        <w:i/>
      </w:rPr>
      <w:t xml:space="preserve">          </w:t>
    </w:r>
    <w:r w:rsidR="002434B1">
      <w:rPr>
        <w:i/>
      </w:rPr>
      <w:t xml:space="preserve">               March 4,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157C9"/>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
    <w:nsid w:val="1A2B18E8"/>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
    <w:nsid w:val="1EA71663"/>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3">
    <w:nsid w:val="21E46034"/>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4">
    <w:nsid w:val="2ED13BC8"/>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5">
    <w:nsid w:val="3DD668FD"/>
    <w:multiLevelType w:val="hybridMultilevel"/>
    <w:tmpl w:val="19CC25BA"/>
    <w:lvl w:ilvl="0" w:tplc="4462F2C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49A63141"/>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7">
    <w:nsid w:val="57B27EE7"/>
    <w:multiLevelType w:val="hybridMultilevel"/>
    <w:tmpl w:val="808E2EF6"/>
    <w:lvl w:ilvl="0" w:tplc="04090001">
      <w:start w:val="1"/>
      <w:numFmt w:val="bullet"/>
      <w:lvlText w:val=""/>
      <w:lvlJc w:val="left"/>
      <w:pPr>
        <w:tabs>
          <w:tab w:val="num" w:pos="1008"/>
        </w:tabs>
        <w:ind w:left="1008" w:hanging="360"/>
      </w:pPr>
      <w:rPr>
        <w:rFonts w:ascii="Symbol" w:hAnsi="Symbol" w:hint="default"/>
      </w:rPr>
    </w:lvl>
    <w:lvl w:ilvl="1" w:tplc="04090003" w:tentative="1">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8">
    <w:nsid w:val="58F91762"/>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9">
    <w:nsid w:val="64236436"/>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0">
    <w:nsid w:val="649D17CC"/>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1">
    <w:nsid w:val="64D91627"/>
    <w:multiLevelType w:val="hybridMultilevel"/>
    <w:tmpl w:val="2C8ED2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4830D89"/>
    <w:multiLevelType w:val="singleLevel"/>
    <w:tmpl w:val="0000000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2"/>
  </w:num>
  <w:num w:numId="3">
    <w:abstractNumId w:val="1"/>
  </w:num>
  <w:num w:numId="4">
    <w:abstractNumId w:val="4"/>
  </w:num>
  <w:num w:numId="5">
    <w:abstractNumId w:val="3"/>
  </w:num>
  <w:num w:numId="6">
    <w:abstractNumId w:val="8"/>
  </w:num>
  <w:num w:numId="7">
    <w:abstractNumId w:val="0"/>
  </w:num>
  <w:num w:numId="8">
    <w:abstractNumId w:val="12"/>
  </w:num>
  <w:num w:numId="9">
    <w:abstractNumId w:val="6"/>
  </w:num>
  <w:num w:numId="10">
    <w:abstractNumId w:val="10"/>
  </w:num>
  <w:num w:numId="11">
    <w:abstractNumId w:val="5"/>
  </w:num>
  <w:num w:numId="12">
    <w:abstractNumId w:val="7"/>
  </w:num>
  <w:num w:numId="13">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51257"/>
    <w:rsid w:val="000204AF"/>
    <w:rsid w:val="00096719"/>
    <w:rsid w:val="00115557"/>
    <w:rsid w:val="0014024A"/>
    <w:rsid w:val="00143452"/>
    <w:rsid w:val="00144121"/>
    <w:rsid w:val="001B4A96"/>
    <w:rsid w:val="00223A24"/>
    <w:rsid w:val="002434B1"/>
    <w:rsid w:val="002C089B"/>
    <w:rsid w:val="003B3766"/>
    <w:rsid w:val="005340EB"/>
    <w:rsid w:val="00591857"/>
    <w:rsid w:val="005B0F94"/>
    <w:rsid w:val="005C50A6"/>
    <w:rsid w:val="00643CB8"/>
    <w:rsid w:val="006865B2"/>
    <w:rsid w:val="00707D74"/>
    <w:rsid w:val="007100B2"/>
    <w:rsid w:val="007676AB"/>
    <w:rsid w:val="00790B5F"/>
    <w:rsid w:val="007B5D79"/>
    <w:rsid w:val="0082196A"/>
    <w:rsid w:val="00823187"/>
    <w:rsid w:val="008D0E67"/>
    <w:rsid w:val="008D35C8"/>
    <w:rsid w:val="00940FDA"/>
    <w:rsid w:val="009E6A0F"/>
    <w:rsid w:val="00A234A9"/>
    <w:rsid w:val="00A67789"/>
    <w:rsid w:val="00A85AF9"/>
    <w:rsid w:val="00AD66A0"/>
    <w:rsid w:val="00C17089"/>
    <w:rsid w:val="00C50824"/>
    <w:rsid w:val="00C51257"/>
    <w:rsid w:val="00C90D50"/>
    <w:rsid w:val="00CF556F"/>
    <w:rsid w:val="00DB70E8"/>
    <w:rsid w:val="00DE18E7"/>
    <w:rsid w:val="00F81836"/>
    <w:rsid w:val="00FF0711"/>
    <w:rsid w:val="00FF6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7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6719"/>
  </w:style>
  <w:style w:type="paragraph" w:styleId="Heading1">
    <w:name w:val="heading 1"/>
    <w:basedOn w:val="Normal"/>
    <w:next w:val="Normal"/>
    <w:qFormat/>
    <w:rsid w:val="00096719"/>
    <w:pPr>
      <w:keepNext/>
      <w:spacing w:before="240" w:after="60"/>
      <w:outlineLvl w:val="0"/>
    </w:pPr>
    <w:rPr>
      <w:rFonts w:ascii="Arial" w:hAnsi="Arial"/>
      <w:b/>
      <w:kern w:val="28"/>
      <w:sz w:val="28"/>
    </w:rPr>
  </w:style>
  <w:style w:type="paragraph" w:styleId="Heading2">
    <w:name w:val="heading 2"/>
    <w:basedOn w:val="Normal"/>
    <w:next w:val="Normal"/>
    <w:qFormat/>
    <w:rsid w:val="00096719"/>
    <w:pPr>
      <w:keepNext/>
      <w:spacing w:before="240" w:after="60"/>
      <w:outlineLvl w:val="1"/>
    </w:pPr>
    <w:rPr>
      <w:rFonts w:ascii="Arial" w:hAnsi="Arial"/>
      <w:b/>
      <w:i/>
      <w:sz w:val="24"/>
    </w:rPr>
  </w:style>
  <w:style w:type="paragraph" w:styleId="Heading3">
    <w:name w:val="heading 3"/>
    <w:basedOn w:val="Normal"/>
    <w:next w:val="Normal"/>
    <w:qFormat/>
    <w:rsid w:val="00096719"/>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96719"/>
    <w:rPr>
      <w:color w:val="0000FF"/>
      <w:u w:val="single"/>
    </w:rPr>
  </w:style>
  <w:style w:type="paragraph" w:styleId="Header">
    <w:name w:val="header"/>
    <w:basedOn w:val="Normal"/>
    <w:rsid w:val="00096719"/>
    <w:pPr>
      <w:tabs>
        <w:tab w:val="center" w:pos="4320"/>
        <w:tab w:val="right" w:pos="8640"/>
      </w:tabs>
    </w:pPr>
  </w:style>
  <w:style w:type="paragraph" w:styleId="Footer">
    <w:name w:val="footer"/>
    <w:basedOn w:val="Normal"/>
    <w:rsid w:val="00096719"/>
    <w:pPr>
      <w:tabs>
        <w:tab w:val="center" w:pos="4320"/>
        <w:tab w:val="right" w:pos="8640"/>
      </w:tabs>
    </w:pPr>
  </w:style>
  <w:style w:type="character" w:styleId="PageNumber">
    <w:name w:val="page number"/>
    <w:basedOn w:val="DefaultParagraphFont"/>
    <w:rsid w:val="00096719"/>
  </w:style>
  <w:style w:type="paragraph" w:styleId="ListParagraph">
    <w:name w:val="List Paragraph"/>
    <w:basedOn w:val="Normal"/>
    <w:uiPriority w:val="34"/>
    <w:qFormat/>
    <w:rsid w:val="005B0F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oleObject" Target="embeddings/oleObject14.bin"/><Relationship Id="rId3" Type="http://schemas.microsoft.com/office/2007/relationships/stylesWithEffects" Target="stylesWithEffects.xml"/><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5.wmf"/><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6.wmf"/><Relationship Id="rId29" Type="http://schemas.openxmlformats.org/officeDocument/2006/relationships/oleObject" Target="embeddings/oleObject9.bin"/><Relationship Id="rId41" Type="http://schemas.openxmlformats.org/officeDocument/2006/relationships/oleObject" Target="embeddings/oleObject15.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image" Target="media/image16.wmf"/><Relationship Id="rId45" Type="http://schemas.openxmlformats.org/officeDocument/2006/relationships/oleObject" Target="embeddings/oleObject17.bin"/><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image" Target="media/image1.wmf"/><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8.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oleObject" Target="embeddings/oleObject1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878</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Practical Protein Chemistry:</vt:lpstr>
    </vt:vector>
  </TitlesOfParts>
  <Company>Carnegie Mellon University</Company>
  <LinksUpToDate>false</LinksUpToDate>
  <CharactersWithSpaces>5874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Practical Protein Chemistry:</dc:title>
  <dc:creator>Administrator</dc:creator>
  <cp:lastModifiedBy>Gordon Rule</cp:lastModifiedBy>
  <cp:revision>7</cp:revision>
  <cp:lastPrinted>2012-03-03T21:30:00Z</cp:lastPrinted>
  <dcterms:created xsi:type="dcterms:W3CDTF">2012-03-03T21:18:00Z</dcterms:created>
  <dcterms:modified xsi:type="dcterms:W3CDTF">2013-03-03T16:26:00Z</dcterms:modified>
</cp:coreProperties>
</file>