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BE" w:rsidRPr="00B10B3B" w:rsidRDefault="0044019F" w:rsidP="00F30629">
      <w:pPr>
        <w:rPr>
          <w:rFonts w:ascii="Arial" w:hAnsi="Arial" w:cs="Arial"/>
          <w:b/>
          <w:sz w:val="24"/>
          <w:szCs w:val="24"/>
        </w:rPr>
      </w:pPr>
      <w:r w:rsidRPr="00B10B3B">
        <w:rPr>
          <w:rFonts w:ascii="Arial" w:hAnsi="Arial" w:cs="Arial"/>
          <w:b/>
          <w:sz w:val="24"/>
          <w:szCs w:val="24"/>
        </w:rPr>
        <w:t xml:space="preserve">Lecture 20: </w:t>
      </w:r>
      <w:r w:rsidR="009461AD">
        <w:rPr>
          <w:rFonts w:ascii="Arial" w:hAnsi="Arial" w:cs="Arial"/>
          <w:b/>
          <w:sz w:val="24"/>
          <w:szCs w:val="24"/>
        </w:rPr>
        <w:t xml:space="preserve">Retroviruses &amp; </w:t>
      </w:r>
      <w:r w:rsidR="00B10B3B" w:rsidRPr="00B10B3B">
        <w:rPr>
          <w:rFonts w:ascii="Arial" w:hAnsi="Arial" w:cs="Arial"/>
          <w:b/>
          <w:sz w:val="24"/>
          <w:szCs w:val="24"/>
        </w:rPr>
        <w:t xml:space="preserve"> Inhibitors </w:t>
      </w:r>
      <w:r w:rsidR="00584A4F" w:rsidRPr="00B10B3B">
        <w:rPr>
          <w:rFonts w:ascii="Arial" w:hAnsi="Arial" w:cs="Arial"/>
          <w:b/>
          <w:sz w:val="24"/>
          <w:szCs w:val="24"/>
        </w:rPr>
        <w:t xml:space="preserve"> - </w:t>
      </w:r>
      <w:r w:rsidRPr="00B10B3B">
        <w:rPr>
          <w:rFonts w:ascii="Arial" w:hAnsi="Arial" w:cs="Arial"/>
          <w:b/>
          <w:sz w:val="24"/>
          <w:szCs w:val="24"/>
        </w:rPr>
        <w:t>HIV Protease</w:t>
      </w:r>
      <w:r w:rsidR="00B10B3B" w:rsidRPr="00B10B3B">
        <w:rPr>
          <w:rFonts w:ascii="Arial" w:hAnsi="Arial" w:cs="Arial"/>
          <w:b/>
          <w:sz w:val="24"/>
          <w:szCs w:val="24"/>
        </w:rPr>
        <w:t>.</w:t>
      </w:r>
    </w:p>
    <w:p w:rsidR="00861B05" w:rsidRPr="00B10B3B" w:rsidRDefault="00F30629" w:rsidP="00861B05">
      <w:pPr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b/>
          <w:sz w:val="22"/>
        </w:rPr>
        <w:t xml:space="preserve">Suggested Reading: </w:t>
      </w:r>
      <w:r w:rsidRPr="00B10B3B">
        <w:rPr>
          <w:rFonts w:ascii="Arial" w:hAnsi="Arial" w:cs="Arial"/>
          <w:sz w:val="22"/>
        </w:rPr>
        <w:t>OLI Page, 20, Nelson: 4e Sec 26.3, 5e 218-219.</w:t>
      </w:r>
      <w:r w:rsidR="00861B05" w:rsidRPr="00B10B3B">
        <w:rPr>
          <w:rFonts w:ascii="Arial" w:hAnsi="Arial" w:cs="Arial"/>
          <w:sz w:val="22"/>
          <w:szCs w:val="22"/>
        </w:rPr>
        <w:t xml:space="preserve"> </w:t>
      </w:r>
    </w:p>
    <w:p w:rsidR="00B10B3B" w:rsidRPr="00B10B3B" w:rsidRDefault="00B10B3B" w:rsidP="00861B05">
      <w:pPr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 xml:space="preserve">Goals: </w:t>
      </w:r>
    </w:p>
    <w:p w:rsidR="00B10B3B" w:rsidRPr="00B10B3B" w:rsidRDefault="00B10B3B" w:rsidP="00B10B3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>Identify potential drug targets based on viral life cycle.</w:t>
      </w:r>
    </w:p>
    <w:p w:rsidR="00B10B3B" w:rsidRPr="00B10B3B" w:rsidRDefault="00B10B3B" w:rsidP="00B10B3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>Compare and contrast serine to aspartyl proteases</w:t>
      </w:r>
    </w:p>
    <w:p w:rsidR="00B10B3B" w:rsidRPr="00B10B3B" w:rsidRDefault="00B10B3B" w:rsidP="00B10B3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>Measure inhibitor binding</w:t>
      </w:r>
      <w:r w:rsidR="009C0C1E">
        <w:rPr>
          <w:rFonts w:ascii="Arial" w:hAnsi="Arial" w:cs="Arial"/>
          <w:sz w:val="22"/>
          <w:szCs w:val="22"/>
        </w:rPr>
        <w:t xml:space="preserve"> to characterize drug efficiency.</w:t>
      </w:r>
    </w:p>
    <w:p w:rsidR="00DF71DD" w:rsidRDefault="0082428F" w:rsidP="00B10B3B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Mixed Inhibitors: </w:t>
      </w:r>
      <w:r w:rsidRPr="0082428F">
        <w:rPr>
          <w:rFonts w:ascii="Arial" w:hAnsi="Arial" w:cs="Arial"/>
          <w:sz w:val="22"/>
          <w:szCs w:val="22"/>
        </w:rPr>
        <w:t>Term comes from the fact that</w:t>
      </w:r>
      <w:r w:rsidR="00DF71DD">
        <w:rPr>
          <w:rFonts w:ascii="Arial" w:hAnsi="Arial" w:cs="Arial"/>
          <w:sz w:val="22"/>
          <w:szCs w:val="22"/>
        </w:rPr>
        <w:t xml:space="preserve"> they affect both Km and Vmax.</w:t>
      </w:r>
    </w:p>
    <w:p w:rsidR="0082428F" w:rsidRPr="0082428F" w:rsidRDefault="0082428F" w:rsidP="00DF71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428F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 xml:space="preserve">two </w:t>
      </w:r>
      <w:r w:rsidRPr="0082428F">
        <w:rPr>
          <w:rFonts w:ascii="Arial" w:hAnsi="Arial" w:cs="Arial"/>
          <w:sz w:val="22"/>
          <w:szCs w:val="22"/>
        </w:rPr>
        <w:t xml:space="preserve">special cases </w:t>
      </w:r>
      <w:r>
        <w:rPr>
          <w:rFonts w:ascii="Arial" w:hAnsi="Arial" w:cs="Arial"/>
          <w:sz w:val="22"/>
          <w:szCs w:val="22"/>
        </w:rPr>
        <w:t xml:space="preserve">of mixed inhibitors </w:t>
      </w:r>
      <w:r w:rsidRPr="0082428F">
        <w:rPr>
          <w:rFonts w:ascii="Arial" w:hAnsi="Arial" w:cs="Arial"/>
          <w:sz w:val="22"/>
          <w:szCs w:val="22"/>
        </w:rPr>
        <w:t>that are often used to confuse students:</w:t>
      </w:r>
    </w:p>
    <w:tbl>
      <w:tblPr>
        <w:tblStyle w:val="TableGrid"/>
        <w:tblW w:w="5012" w:type="dxa"/>
        <w:tblLook w:val="04A0" w:firstRow="1" w:lastRow="0" w:firstColumn="1" w:lastColumn="0" w:noHBand="0" w:noVBand="1"/>
      </w:tblPr>
      <w:tblGrid>
        <w:gridCol w:w="1733"/>
        <w:gridCol w:w="1639"/>
        <w:gridCol w:w="1640"/>
      </w:tblGrid>
      <w:tr w:rsidR="0082428F" w:rsidRPr="00E2178C" w:rsidTr="0082428F">
        <w:tc>
          <w:tcPr>
            <w:tcW w:w="1733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39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Binds to (E)</w:t>
            </w:r>
          </w:p>
        </w:tc>
        <w:tc>
          <w:tcPr>
            <w:tcW w:w="1640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Binds to (ES)</w:t>
            </w:r>
          </w:p>
        </w:tc>
      </w:tr>
      <w:tr w:rsidR="0082428F" w:rsidRPr="00E2178C" w:rsidTr="0082428F">
        <w:tc>
          <w:tcPr>
            <w:tcW w:w="1733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178C">
              <w:rPr>
                <w:rFonts w:ascii="Arial" w:hAnsi="Arial" w:cs="Arial"/>
                <w:b/>
                <w:sz w:val="22"/>
              </w:rPr>
              <w:t>Mixed type</w:t>
            </w:r>
          </w:p>
        </w:tc>
        <w:tc>
          <w:tcPr>
            <w:tcW w:w="1639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1640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yes</w:t>
            </w:r>
          </w:p>
        </w:tc>
      </w:tr>
      <w:tr w:rsidR="0082428F" w:rsidRPr="00E2178C" w:rsidTr="0082428F">
        <w:tc>
          <w:tcPr>
            <w:tcW w:w="1733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Uncompetitive</w:t>
            </w:r>
          </w:p>
        </w:tc>
        <w:tc>
          <w:tcPr>
            <w:tcW w:w="1639" w:type="dxa"/>
          </w:tcPr>
          <w:p w:rsidR="0082428F" w:rsidRPr="00E2178C" w:rsidRDefault="0082428F" w:rsidP="00E97E1E">
            <w:pPr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no</w:t>
            </w:r>
          </w:p>
        </w:tc>
        <w:tc>
          <w:tcPr>
            <w:tcW w:w="1640" w:type="dxa"/>
          </w:tcPr>
          <w:p w:rsidR="0082428F" w:rsidRPr="00E2178C" w:rsidRDefault="0082428F" w:rsidP="00E97E1E">
            <w:pPr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yes</w:t>
            </w:r>
          </w:p>
        </w:tc>
      </w:tr>
      <w:tr w:rsidR="0082428F" w:rsidRPr="00E2178C" w:rsidTr="0082428F">
        <w:tc>
          <w:tcPr>
            <w:tcW w:w="1733" w:type="dxa"/>
          </w:tcPr>
          <w:p w:rsidR="0082428F" w:rsidRPr="00E2178C" w:rsidRDefault="0082428F" w:rsidP="00E97E1E">
            <w:pPr>
              <w:jc w:val="both"/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Noncompetitive</w:t>
            </w:r>
          </w:p>
        </w:tc>
        <w:tc>
          <w:tcPr>
            <w:tcW w:w="1639" w:type="dxa"/>
          </w:tcPr>
          <w:p w:rsidR="0082428F" w:rsidRPr="00E2178C" w:rsidRDefault="0082428F" w:rsidP="00E97E1E">
            <w:pPr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Same affinity</w:t>
            </w:r>
          </w:p>
        </w:tc>
        <w:tc>
          <w:tcPr>
            <w:tcW w:w="1640" w:type="dxa"/>
          </w:tcPr>
          <w:p w:rsidR="0082428F" w:rsidRPr="00E2178C" w:rsidRDefault="0082428F" w:rsidP="00E97E1E">
            <w:pPr>
              <w:rPr>
                <w:rFonts w:ascii="Arial" w:hAnsi="Arial" w:cs="Arial"/>
                <w:sz w:val="22"/>
              </w:rPr>
            </w:pPr>
            <w:r w:rsidRPr="00E2178C">
              <w:rPr>
                <w:rFonts w:ascii="Arial" w:hAnsi="Arial" w:cs="Arial"/>
                <w:sz w:val="22"/>
              </w:rPr>
              <w:t>Same affinity</w:t>
            </w:r>
          </w:p>
        </w:tc>
      </w:tr>
    </w:tbl>
    <w:p w:rsidR="0082428F" w:rsidRPr="0082428F" w:rsidRDefault="007028BB" w:rsidP="0082428F">
      <w:pPr>
        <w:ind w:right="40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24.95pt;margin-top:2.8pt;width:267.75pt;height:127.95pt;z-index:251674624;mso-position-horizontal-relative:text;mso-position-vertical-relative:text">
            <v:imagedata r:id="rId8" o:title=""/>
            <w10:wrap type="square"/>
          </v:shape>
          <o:OLEObject Type="Embed" ProgID="ISISServer" ShapeID="_x0000_s1051" DrawAspect="Content" ObjectID="_1486896211" r:id="rId9"/>
        </w:pict>
      </w:r>
      <w:r w:rsidR="0082428F" w:rsidRPr="0082428F">
        <w:rPr>
          <w:rFonts w:ascii="Arial" w:hAnsi="Arial" w:cs="Arial"/>
          <w:b/>
          <w:sz w:val="24"/>
          <w:szCs w:val="24"/>
        </w:rPr>
        <w:t>Suicide Inhibitors</w:t>
      </w:r>
    </w:p>
    <w:p w:rsidR="0082428F" w:rsidRPr="00E2178C" w:rsidRDefault="0082428F" w:rsidP="0082428F">
      <w:pPr>
        <w:pStyle w:val="ListParagraph"/>
        <w:widowControl w:val="0"/>
        <w:numPr>
          <w:ilvl w:val="0"/>
          <w:numId w:val="6"/>
        </w:numPr>
        <w:ind w:right="4032"/>
        <w:rPr>
          <w:rFonts w:ascii="Arial" w:hAnsi="Arial" w:cs="Arial"/>
          <w:sz w:val="22"/>
          <w:szCs w:val="22"/>
        </w:rPr>
      </w:pPr>
      <w:r w:rsidRPr="00E2178C">
        <w:rPr>
          <w:rFonts w:ascii="Arial" w:hAnsi="Arial" w:cs="Arial"/>
          <w:sz w:val="22"/>
          <w:szCs w:val="22"/>
        </w:rPr>
        <w:t>Inhibitor binds and forms a covalent bond with the enzyme, inactivating it.</w:t>
      </w:r>
    </w:p>
    <w:p w:rsidR="0082428F" w:rsidRPr="00DB2C9F" w:rsidRDefault="0082428F" w:rsidP="008242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B2C9F">
        <w:rPr>
          <w:rFonts w:ascii="Arial" w:hAnsi="Arial" w:cs="Arial"/>
          <w:sz w:val="22"/>
          <w:szCs w:val="22"/>
        </w:rPr>
        <w:t>Nerve gas sarin modifies the active site serine in the serine esterase acetylcholine esterase</w:t>
      </w:r>
    </w:p>
    <w:p w:rsidR="0082428F" w:rsidRDefault="0082428F" w:rsidP="0082428F">
      <w:pPr>
        <w:rPr>
          <w:rFonts w:ascii="Arial" w:hAnsi="Arial" w:cs="Arial"/>
          <w:sz w:val="22"/>
          <w:szCs w:val="22"/>
        </w:rPr>
      </w:pPr>
    </w:p>
    <w:p w:rsidR="0082428F" w:rsidRDefault="0082428F" w:rsidP="0082428F">
      <w:pPr>
        <w:rPr>
          <w:rFonts w:ascii="Arial" w:hAnsi="Arial" w:cs="Arial"/>
          <w:b/>
          <w:szCs w:val="24"/>
        </w:rPr>
      </w:pPr>
    </w:p>
    <w:p w:rsidR="0082428F" w:rsidRDefault="0082428F" w:rsidP="0082428F">
      <w:pPr>
        <w:rPr>
          <w:rFonts w:ascii="Arial" w:hAnsi="Arial" w:cs="Arial"/>
          <w:b/>
          <w:szCs w:val="24"/>
        </w:rPr>
      </w:pPr>
    </w:p>
    <w:p w:rsidR="0082428F" w:rsidRDefault="0082428F" w:rsidP="0082428F">
      <w:pPr>
        <w:rPr>
          <w:rFonts w:ascii="Arial" w:hAnsi="Arial" w:cs="Arial"/>
          <w:b/>
          <w:szCs w:val="24"/>
        </w:rPr>
      </w:pPr>
    </w:p>
    <w:p w:rsidR="0082428F" w:rsidRDefault="0082428F" w:rsidP="0082428F">
      <w:pPr>
        <w:rPr>
          <w:rFonts w:ascii="Arial" w:hAnsi="Arial" w:cs="Arial"/>
          <w:b/>
          <w:szCs w:val="24"/>
        </w:rPr>
      </w:pPr>
    </w:p>
    <w:p w:rsidR="0082428F" w:rsidRPr="00DF71DD" w:rsidRDefault="0082428F" w:rsidP="0082428F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 w:rsidRPr="00DF71DD">
        <w:rPr>
          <w:rFonts w:ascii="Arial" w:hAnsi="Arial" w:cs="Arial"/>
          <w:b/>
          <w:sz w:val="24"/>
          <w:szCs w:val="24"/>
        </w:rPr>
        <w:t>Human Immunodeficiency Virus (HIV)</w:t>
      </w:r>
    </w:p>
    <w:p w:rsidR="0082428F" w:rsidRPr="00380BB4" w:rsidRDefault="0082428F" w:rsidP="0082428F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The normal flow of information in cells is:  DNA  → mRNA → protein</w:t>
      </w:r>
    </w:p>
    <w:p w:rsidR="0082428F" w:rsidRPr="00380BB4" w:rsidRDefault="0082428F" w:rsidP="008242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In retroviruses, the genetic information is stored in RNA (vRNA) which must be first be copied into DNA.  The flow of information in retroviruses is: vRNA → DNA  → mRNA → protein</w:t>
      </w:r>
    </w:p>
    <w:p w:rsidR="0082428F" w:rsidRPr="00380BB4" w:rsidRDefault="0082428F" w:rsidP="008242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→ vRNA</w:t>
      </w:r>
    </w:p>
    <w:p w:rsidR="0082428F" w:rsidRPr="00380BB4" w:rsidRDefault="0082428F" w:rsidP="0082428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62C9978C" wp14:editId="6AC7B28B">
            <wp:simplePos x="0" y="0"/>
            <wp:positionH relativeFrom="column">
              <wp:posOffset>3870325</wp:posOffset>
            </wp:positionH>
            <wp:positionV relativeFrom="paragraph">
              <wp:posOffset>116205</wp:posOffset>
            </wp:positionV>
            <wp:extent cx="2667635" cy="3949700"/>
            <wp:effectExtent l="0" t="0" r="0" b="0"/>
            <wp:wrapSquare wrapText="bothSides"/>
            <wp:docPr id="5" name="Picture 5" descr="C:\Users\rule\Desktop\andrew_www\gdd_f2013\Lec07\b_cell_activ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rule\Desktop\andrew_www\gdd_f2013\Lec07\b_cell_activ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6" b="-102"/>
                    <a:stretch/>
                  </pic:blipFill>
                  <pic:spPr bwMode="auto">
                    <a:xfrm>
                      <a:off x="0" y="0"/>
                      <a:ext cx="266763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B4">
        <w:rPr>
          <w:rFonts w:ascii="Arial" w:hAnsi="Arial" w:cs="Arial"/>
          <w:b/>
          <w:bCs/>
          <w:sz w:val="22"/>
          <w:szCs w:val="22"/>
        </w:rPr>
        <w:t>Central Role of T-helper (T</w:t>
      </w:r>
      <w:r w:rsidRPr="00380BB4">
        <w:rPr>
          <w:rFonts w:ascii="Arial" w:hAnsi="Arial" w:cs="Arial"/>
          <w:b/>
          <w:bCs/>
          <w:sz w:val="22"/>
          <w:szCs w:val="22"/>
          <w:vertAlign w:val="subscript"/>
        </w:rPr>
        <w:t>H</w:t>
      </w:r>
      <w:r w:rsidRPr="00380BB4">
        <w:rPr>
          <w:rFonts w:ascii="Arial" w:hAnsi="Arial" w:cs="Arial"/>
          <w:b/>
          <w:bCs/>
          <w:sz w:val="22"/>
          <w:szCs w:val="22"/>
        </w:rPr>
        <w:t>) Cells in Immunity:</w:t>
      </w:r>
      <w:r w:rsidRPr="00DB2C9F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82428F" w:rsidRPr="00380BB4" w:rsidRDefault="0082428F" w:rsidP="0082428F">
      <w:pPr>
        <w:numPr>
          <w:ilvl w:val="0"/>
          <w:numId w:val="2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Activate B-cells so that they can differentiate into plasma cells → secrete antibodies that inactivate pathogens (bacteria, viruses).</w:t>
      </w:r>
    </w:p>
    <w:p w:rsidR="0082428F" w:rsidRPr="00380BB4" w:rsidRDefault="0082428F" w:rsidP="0082428F">
      <w:pPr>
        <w:numPr>
          <w:ilvl w:val="0"/>
          <w:numId w:val="2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Infection of the T</w:t>
      </w:r>
      <w:r w:rsidRPr="00380BB4">
        <w:rPr>
          <w:rFonts w:ascii="Arial" w:hAnsi="Arial" w:cs="Arial"/>
          <w:bCs/>
          <w:sz w:val="22"/>
          <w:szCs w:val="22"/>
          <w:vertAlign w:val="subscript"/>
        </w:rPr>
        <w:t>H</w:t>
      </w:r>
      <w:r w:rsidRPr="00380BB4">
        <w:rPr>
          <w:rFonts w:ascii="Arial" w:hAnsi="Arial" w:cs="Arial"/>
          <w:bCs/>
          <w:sz w:val="22"/>
          <w:szCs w:val="22"/>
        </w:rPr>
        <w:t xml:space="preserve"> cells by HIV results in loss of T</w:t>
      </w:r>
      <w:r w:rsidRPr="00380BB4">
        <w:rPr>
          <w:rFonts w:ascii="Arial" w:hAnsi="Arial" w:cs="Arial"/>
          <w:bCs/>
          <w:sz w:val="22"/>
          <w:szCs w:val="22"/>
          <w:vertAlign w:val="subscript"/>
        </w:rPr>
        <w:t xml:space="preserve">H </w:t>
      </w:r>
      <w:r w:rsidRPr="00380BB4">
        <w:rPr>
          <w:rFonts w:ascii="Arial" w:hAnsi="Arial" w:cs="Arial"/>
          <w:bCs/>
          <w:sz w:val="22"/>
          <w:szCs w:val="22"/>
        </w:rPr>
        <w:t>cells.</w:t>
      </w:r>
    </w:p>
    <w:p w:rsidR="0082428F" w:rsidRPr="00380BB4" w:rsidRDefault="0082428F" w:rsidP="0082428F">
      <w:pPr>
        <w:numPr>
          <w:ilvl w:val="0"/>
          <w:numId w:val="2"/>
        </w:numPr>
        <w:autoSpaceDE w:val="0"/>
        <w:autoSpaceDN w:val="0"/>
        <w:adjustRightInd w:val="0"/>
        <w:ind w:right="4320"/>
        <w:rPr>
          <w:rFonts w:ascii="Arial" w:hAnsi="Arial" w:cs="Arial"/>
          <w:bCs/>
          <w:sz w:val="22"/>
          <w:szCs w:val="22"/>
        </w:rPr>
      </w:pPr>
      <w:r w:rsidRPr="00380BB4">
        <w:rPr>
          <w:rFonts w:ascii="Arial" w:hAnsi="Arial" w:cs="Arial"/>
          <w:bCs/>
          <w:sz w:val="22"/>
          <w:szCs w:val="22"/>
        </w:rPr>
        <w:t>HIV infected individuals cannot make antibodies agains</w:t>
      </w:r>
      <w:r>
        <w:rPr>
          <w:rFonts w:ascii="Arial" w:hAnsi="Arial" w:cs="Arial"/>
          <w:bCs/>
          <w:sz w:val="22"/>
          <w:szCs w:val="22"/>
        </w:rPr>
        <w:t>t relatively harmless pathogens and will die from common infections or rare cancers.</w:t>
      </w:r>
    </w:p>
    <w:p w:rsidR="0082428F" w:rsidRPr="00380BB4" w:rsidRDefault="0082428F" w:rsidP="0082428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380BB4">
        <w:rPr>
          <w:rFonts w:ascii="Arial" w:hAnsi="Arial" w:cs="Arial"/>
          <w:b/>
          <w:bCs/>
          <w:sz w:val="22"/>
          <w:szCs w:val="22"/>
        </w:rPr>
        <w:t>HIV Viral Infection of T-Helper Cells:</w:t>
      </w:r>
    </w:p>
    <w:p w:rsidR="0082428F" w:rsidRPr="00380BB4" w:rsidRDefault="0082428F" w:rsidP="0082428F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1. Viruses bind to molecules displayed on the T</w:t>
      </w:r>
      <w:r w:rsidRPr="00380BB4">
        <w:rPr>
          <w:rFonts w:ascii="Arial" w:hAnsi="Arial" w:cs="Arial"/>
          <w:sz w:val="22"/>
          <w:szCs w:val="22"/>
          <w:vertAlign w:val="subscript"/>
        </w:rPr>
        <w:t>H</w:t>
      </w:r>
      <w:r w:rsidRPr="00380BB4">
        <w:rPr>
          <w:rFonts w:ascii="Arial" w:hAnsi="Arial" w:cs="Arial"/>
          <w:sz w:val="22"/>
          <w:szCs w:val="22"/>
        </w:rPr>
        <w:t xml:space="preserve"> cell surface. </w:t>
      </w:r>
    </w:p>
    <w:p w:rsidR="0082428F" w:rsidRPr="00380BB4" w:rsidRDefault="0082428F" w:rsidP="0082428F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2. The virus then fuses with the cell membrane and releases its RNA genome from its lipid envelope.</w:t>
      </w:r>
    </w:p>
    <w:p w:rsidR="0082428F" w:rsidRPr="00380BB4" w:rsidRDefault="0082428F" w:rsidP="0082428F">
      <w:pPr>
        <w:autoSpaceDE w:val="0"/>
        <w:autoSpaceDN w:val="0"/>
        <w:adjustRightInd w:val="0"/>
        <w:ind w:left="576" w:hanging="288"/>
        <w:rPr>
          <w:rFonts w:ascii="Arial" w:hAnsi="Arial" w:cs="Arial"/>
          <w:i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3. The enzyme </w:t>
      </w:r>
      <w:r w:rsidRPr="00380BB4">
        <w:rPr>
          <w:rFonts w:ascii="Arial" w:hAnsi="Arial" w:cs="Arial"/>
          <w:b/>
          <w:sz w:val="22"/>
          <w:szCs w:val="22"/>
        </w:rPr>
        <w:t>reverse transcriptase</w:t>
      </w:r>
      <w:r w:rsidRPr="00380BB4">
        <w:rPr>
          <w:rFonts w:ascii="Arial" w:hAnsi="Arial" w:cs="Arial"/>
          <w:sz w:val="22"/>
          <w:szCs w:val="22"/>
        </w:rPr>
        <w:t xml:space="preserve"> first makes a double-stranded DNA copy of the viral RNA molecule. This process is error prone, leading to mutations in the virus.  </w:t>
      </w:r>
      <w:r w:rsidRPr="00380BB4">
        <w:rPr>
          <w:rFonts w:ascii="Arial" w:hAnsi="Arial" w:cs="Arial"/>
          <w:i/>
          <w:sz w:val="22"/>
          <w:szCs w:val="22"/>
        </w:rPr>
        <w:t>These mutations cause drug resistant strains of the virus to arise.</w:t>
      </w:r>
    </w:p>
    <w:p w:rsidR="0082428F" w:rsidRPr="00380BB4" w:rsidRDefault="0082428F" w:rsidP="0082428F">
      <w:pPr>
        <w:autoSpaceDE w:val="0"/>
        <w:autoSpaceDN w:val="0"/>
        <w:adjustRightInd w:val="0"/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4. The DNA is integrated into the host cell’s DNA by an enzyme called </w:t>
      </w:r>
      <w:r w:rsidRPr="00380BB4">
        <w:rPr>
          <w:rFonts w:ascii="Arial" w:hAnsi="Arial" w:cs="Arial"/>
          <w:b/>
          <w:sz w:val="22"/>
          <w:szCs w:val="22"/>
        </w:rPr>
        <w:t>integrase</w:t>
      </w:r>
      <w:r w:rsidRPr="00380BB4">
        <w:rPr>
          <w:rFonts w:ascii="Arial" w:hAnsi="Arial" w:cs="Arial"/>
          <w:sz w:val="22"/>
          <w:szCs w:val="22"/>
        </w:rPr>
        <w:t>.</w:t>
      </w:r>
    </w:p>
    <w:p w:rsidR="0082428F" w:rsidRPr="00380BB4" w:rsidRDefault="0082428F" w:rsidP="0082428F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72576" behindDoc="0" locked="0" layoutInCell="1" allowOverlap="1" wp14:anchorId="5084CAC4" wp14:editId="11639A85">
            <wp:simplePos x="0" y="0"/>
            <wp:positionH relativeFrom="column">
              <wp:posOffset>2915285</wp:posOffset>
            </wp:positionH>
            <wp:positionV relativeFrom="page">
              <wp:posOffset>550545</wp:posOffset>
            </wp:positionV>
            <wp:extent cx="3429000" cy="330073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0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BB4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Integrated DNA produces v</w:t>
      </w:r>
      <w:r w:rsidRPr="00380BB4">
        <w:rPr>
          <w:rFonts w:ascii="Arial" w:hAnsi="Arial" w:cs="Arial"/>
          <w:sz w:val="22"/>
          <w:szCs w:val="22"/>
        </w:rPr>
        <w:t>RNA</w:t>
      </w:r>
      <w:r>
        <w:rPr>
          <w:rFonts w:ascii="Arial" w:hAnsi="Arial" w:cs="Arial"/>
          <w:sz w:val="22"/>
          <w:szCs w:val="22"/>
        </w:rPr>
        <w:t>, the genetic material for new virus particles.  mRNA is also made from this DNA, to produce proteins for new particles</w:t>
      </w:r>
      <w:r w:rsidRPr="00380BB4">
        <w:rPr>
          <w:rFonts w:ascii="Arial" w:hAnsi="Arial" w:cs="Arial"/>
          <w:sz w:val="22"/>
          <w:szCs w:val="22"/>
        </w:rPr>
        <w:t>.</w:t>
      </w:r>
    </w:p>
    <w:p w:rsidR="0082428F" w:rsidRPr="00380BB4" w:rsidRDefault="0082428F" w:rsidP="0082428F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Immature (extra long) v</w:t>
      </w:r>
      <w:r w:rsidRPr="00380BB4">
        <w:rPr>
          <w:rFonts w:ascii="Arial" w:hAnsi="Arial" w:cs="Arial"/>
          <w:sz w:val="22"/>
          <w:szCs w:val="22"/>
        </w:rPr>
        <w:t>ir</w:t>
      </w:r>
      <w:r>
        <w:rPr>
          <w:rFonts w:ascii="Arial" w:hAnsi="Arial" w:cs="Arial"/>
          <w:sz w:val="22"/>
          <w:szCs w:val="22"/>
        </w:rPr>
        <w:t>al proteins are made from m</w:t>
      </w:r>
      <w:r w:rsidRPr="00380BB4">
        <w:rPr>
          <w:rFonts w:ascii="Arial" w:hAnsi="Arial" w:cs="Arial"/>
          <w:sz w:val="22"/>
          <w:szCs w:val="22"/>
        </w:rPr>
        <w:t>RNA.</w:t>
      </w:r>
    </w:p>
    <w:p w:rsidR="0082428F" w:rsidRPr="00380BB4" w:rsidRDefault="0082428F" w:rsidP="0082428F">
      <w:pPr>
        <w:ind w:left="576" w:hanging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 xml:space="preserve">7. </w:t>
      </w:r>
      <w:r w:rsidRPr="00380BB4">
        <w:rPr>
          <w:rFonts w:ascii="Arial" w:hAnsi="Arial" w:cs="Arial"/>
          <w:b/>
          <w:sz w:val="22"/>
          <w:szCs w:val="22"/>
        </w:rPr>
        <w:t>HIV protease</w:t>
      </w:r>
      <w:r w:rsidRPr="00380BB4">
        <w:rPr>
          <w:rFonts w:ascii="Arial" w:hAnsi="Arial" w:cs="Arial"/>
          <w:sz w:val="22"/>
          <w:szCs w:val="22"/>
        </w:rPr>
        <w:t xml:space="preserve"> required for maturation of viral proteins </w:t>
      </w:r>
      <w:r>
        <w:rPr>
          <w:rFonts w:ascii="Arial" w:hAnsi="Arial" w:cs="Arial"/>
          <w:sz w:val="22"/>
          <w:szCs w:val="22"/>
        </w:rPr>
        <w:t>, by cleaving them into smaller proteins that form the mature virus.</w:t>
      </w:r>
    </w:p>
    <w:p w:rsidR="0082428F" w:rsidRDefault="0082428F" w:rsidP="0082428F">
      <w:pPr>
        <w:spacing w:before="120"/>
        <w:ind w:left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sz w:val="22"/>
          <w:szCs w:val="22"/>
        </w:rPr>
        <w:t>The virus particle contains</w:t>
      </w:r>
      <w:r>
        <w:rPr>
          <w:rFonts w:ascii="Arial" w:hAnsi="Arial" w:cs="Arial"/>
          <w:sz w:val="22"/>
          <w:szCs w:val="22"/>
        </w:rPr>
        <w:t xml:space="preserve"> </w:t>
      </w:r>
      <w:r w:rsidRPr="00380BB4">
        <w:rPr>
          <w:rFonts w:ascii="Arial" w:hAnsi="Arial" w:cs="Arial"/>
          <w:sz w:val="22"/>
          <w:szCs w:val="22"/>
        </w:rPr>
        <w:t>reverse transcripta</w:t>
      </w:r>
      <w:r>
        <w:rPr>
          <w:rFonts w:ascii="Arial" w:hAnsi="Arial" w:cs="Arial"/>
          <w:sz w:val="22"/>
          <w:szCs w:val="22"/>
        </w:rPr>
        <w:t>se, integrase, and HIV protease (in addition to the vRNA genetic material).</w:t>
      </w:r>
    </w:p>
    <w:p w:rsidR="0082428F" w:rsidRPr="00380BB4" w:rsidRDefault="0082428F" w:rsidP="0082428F">
      <w:pPr>
        <w:spacing w:before="120"/>
        <w:ind w:left="288"/>
        <w:rPr>
          <w:rFonts w:ascii="Arial" w:hAnsi="Arial" w:cs="Arial"/>
          <w:sz w:val="22"/>
          <w:szCs w:val="22"/>
        </w:rPr>
      </w:pPr>
      <w:r w:rsidRPr="00380BB4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73600" behindDoc="0" locked="0" layoutInCell="1" allowOverlap="1" wp14:anchorId="2FB24024" wp14:editId="64536331">
            <wp:simplePos x="0" y="0"/>
            <wp:positionH relativeFrom="column">
              <wp:posOffset>272415</wp:posOffset>
            </wp:positionH>
            <wp:positionV relativeFrom="page">
              <wp:posOffset>2813685</wp:posOffset>
            </wp:positionV>
            <wp:extent cx="2477770" cy="1746250"/>
            <wp:effectExtent l="0" t="0" r="0" b="6350"/>
            <wp:wrapSquare wrapText="left"/>
            <wp:docPr id="3" name="Picture 3" descr="p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28F" w:rsidRPr="00380BB4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2428F" w:rsidRDefault="0082428F" w:rsidP="0082428F">
      <w:pPr>
        <w:rPr>
          <w:rFonts w:ascii="Arial" w:hAnsi="Arial" w:cs="Arial"/>
          <w:b/>
          <w:sz w:val="22"/>
        </w:rPr>
      </w:pPr>
    </w:p>
    <w:p w:rsidR="00861B05" w:rsidRPr="00B10B3B" w:rsidRDefault="004D7EB9" w:rsidP="00861B05">
      <w:pPr>
        <w:rPr>
          <w:rFonts w:ascii="Arial" w:hAnsi="Arial" w:cs="Arial"/>
          <w:b/>
          <w:sz w:val="22"/>
          <w:szCs w:val="22"/>
        </w:rPr>
      </w:pPr>
      <w:r w:rsidRPr="00B10B3B">
        <w:rPr>
          <w:rFonts w:ascii="Arial" w:hAnsi="Arial" w:cs="Arial"/>
          <w:b/>
          <w:sz w:val="22"/>
        </w:rPr>
        <w:t>Potentia</w:t>
      </w:r>
      <w:r w:rsidR="00DF71DD">
        <w:rPr>
          <w:rFonts w:ascii="Arial" w:hAnsi="Arial" w:cs="Arial"/>
          <w:b/>
          <w:sz w:val="22"/>
        </w:rPr>
        <w:t>l Drug Targets &amp; Their Features:</w:t>
      </w:r>
    </w:p>
    <w:p w:rsidR="00B10B3B" w:rsidRDefault="00B10B3B" w:rsidP="004D7EB9">
      <w:pPr>
        <w:rPr>
          <w:rFonts w:ascii="Arial" w:hAnsi="Arial" w:cs="Arial"/>
          <w:b/>
          <w:sz w:val="22"/>
          <w:szCs w:val="22"/>
        </w:rPr>
      </w:pPr>
    </w:p>
    <w:p w:rsidR="00861B05" w:rsidRPr="00B10B3B" w:rsidRDefault="00861B05" w:rsidP="004D7EB9">
      <w:pPr>
        <w:rPr>
          <w:rFonts w:ascii="Arial" w:hAnsi="Arial" w:cs="Arial"/>
          <w:b/>
          <w:sz w:val="22"/>
          <w:szCs w:val="22"/>
        </w:rPr>
      </w:pPr>
      <w:r w:rsidRPr="00B10B3B">
        <w:rPr>
          <w:rFonts w:ascii="Arial" w:hAnsi="Arial" w:cs="Arial"/>
          <w:b/>
          <w:sz w:val="22"/>
          <w:szCs w:val="22"/>
        </w:rPr>
        <w:t>Drug Resistance:</w:t>
      </w:r>
    </w:p>
    <w:p w:rsidR="00861B05" w:rsidRPr="00B10B3B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 xml:space="preserve">Reverse </w:t>
      </w:r>
      <w:r w:rsidR="00B10B3B" w:rsidRPr="00B10B3B">
        <w:rPr>
          <w:rFonts w:ascii="Arial" w:hAnsi="Arial" w:cs="Arial"/>
          <w:sz w:val="22"/>
          <w:szCs w:val="22"/>
        </w:rPr>
        <w:t>transcriptase</w:t>
      </w:r>
      <w:r w:rsidRPr="00B10B3B">
        <w:rPr>
          <w:rFonts w:ascii="Arial" w:hAnsi="Arial" w:cs="Arial"/>
          <w:sz w:val="22"/>
          <w:szCs w:val="22"/>
        </w:rPr>
        <w:t>, which copies vRNA to DNA is error prone.</w:t>
      </w:r>
    </w:p>
    <w:p w:rsidR="00861B05" w:rsidRPr="00B10B3B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>Errors lead to changes in the amino acid sequence of drug targets, interfering with drug binding</w:t>
      </w:r>
    </w:p>
    <w:p w:rsidR="00861B05" w:rsidRPr="00B10B3B" w:rsidRDefault="00861B05" w:rsidP="004D7EB9">
      <w:pPr>
        <w:pStyle w:val="ListParagraph"/>
        <w:numPr>
          <w:ilvl w:val="0"/>
          <w:numId w:val="4"/>
        </w:numPr>
        <w:spacing w:after="120"/>
        <w:ind w:right="5040"/>
        <w:rPr>
          <w:rFonts w:ascii="Arial" w:hAnsi="Arial" w:cs="Arial"/>
          <w:sz w:val="22"/>
          <w:szCs w:val="22"/>
        </w:rPr>
      </w:pPr>
      <w:r w:rsidRPr="00B10B3B">
        <w:rPr>
          <w:rFonts w:ascii="Arial" w:hAnsi="Arial" w:cs="Arial"/>
          <w:sz w:val="22"/>
          <w:szCs w:val="22"/>
        </w:rPr>
        <w:t>Resultant mutant viruses can grow in the presence of the drug.</w:t>
      </w:r>
    </w:p>
    <w:p w:rsidR="00EB740A" w:rsidRPr="00B10B3B" w:rsidRDefault="008923EC" w:rsidP="0082428F">
      <w:pPr>
        <w:ind w:right="5040"/>
        <w:rPr>
          <w:rFonts w:ascii="Arial" w:hAnsi="Arial" w:cs="Arial"/>
          <w:b/>
        </w:rPr>
      </w:pPr>
      <w:r w:rsidRPr="00B10B3B">
        <w:rPr>
          <w:rFonts w:ascii="Arial" w:hAnsi="Arial" w:cs="Arial"/>
          <w:b/>
          <w:sz w:val="22"/>
        </w:rPr>
        <w:t>HIV Protease</w:t>
      </w:r>
      <w:r w:rsidR="009461AD">
        <w:rPr>
          <w:rFonts w:ascii="Arial" w:hAnsi="Arial" w:cs="Arial"/>
          <w:b/>
          <w:sz w:val="22"/>
        </w:rPr>
        <w:t xml:space="preserve"> (Aspartyl protease)</w:t>
      </w:r>
    </w:p>
    <w:p w:rsidR="006875BE" w:rsidRPr="00B10B3B" w:rsidRDefault="008803B6" w:rsidP="0082428F">
      <w:pPr>
        <w:spacing w:before="20"/>
        <w:ind w:left="288" w:right="5040" w:hanging="288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 xml:space="preserve">1. </w:t>
      </w:r>
      <w:r w:rsidR="00967405" w:rsidRPr="00B10B3B">
        <w:rPr>
          <w:rFonts w:ascii="Arial" w:hAnsi="Arial" w:cs="Arial"/>
          <w:sz w:val="22"/>
        </w:rPr>
        <w:t xml:space="preserve"> </w:t>
      </w:r>
      <w:r w:rsidRPr="00B10B3B">
        <w:rPr>
          <w:rFonts w:ascii="Arial" w:hAnsi="Arial" w:cs="Arial"/>
          <w:sz w:val="22"/>
        </w:rPr>
        <w:t>A</w:t>
      </w:r>
      <w:r w:rsidR="006875BE" w:rsidRPr="00B10B3B">
        <w:rPr>
          <w:rFonts w:ascii="Arial" w:hAnsi="Arial" w:cs="Arial"/>
          <w:sz w:val="22"/>
        </w:rPr>
        <w:t>n essential enzyme in the maturation of the HIV virus.</w:t>
      </w:r>
      <w:r w:rsidR="00967405" w:rsidRPr="00B10B3B">
        <w:rPr>
          <w:rFonts w:ascii="Arial" w:hAnsi="Arial" w:cs="Arial"/>
          <w:sz w:val="22"/>
        </w:rPr>
        <w:t xml:space="preserve">  If</w:t>
      </w:r>
      <w:r w:rsidR="006875BE" w:rsidRPr="00B10B3B">
        <w:rPr>
          <w:rFonts w:ascii="Arial" w:hAnsi="Arial" w:cs="Arial"/>
          <w:sz w:val="22"/>
        </w:rPr>
        <w:t xml:space="preserve"> inhibited, the virus cannot replicate.</w:t>
      </w:r>
    </w:p>
    <w:p w:rsidR="006875BE" w:rsidRPr="00B10B3B" w:rsidRDefault="006875BE" w:rsidP="0082428F">
      <w:pPr>
        <w:ind w:left="288" w:right="5040" w:hanging="288"/>
        <w:jc w:val="both"/>
        <w:rPr>
          <w:rFonts w:ascii="Arial" w:hAnsi="Arial" w:cs="Arial"/>
          <w:b/>
          <w:i/>
          <w:sz w:val="22"/>
        </w:rPr>
      </w:pPr>
      <w:r w:rsidRPr="00B10B3B">
        <w:rPr>
          <w:rFonts w:ascii="Arial" w:hAnsi="Arial" w:cs="Arial"/>
          <w:sz w:val="22"/>
        </w:rPr>
        <w:t>2. The HIV protease is a homo-dimeric protein, containing two catalytic Asp residues, Asp25 and Asp25', the same residue on each chain.  However, the pK</w:t>
      </w:r>
      <w:r w:rsidRPr="00B10B3B">
        <w:rPr>
          <w:rFonts w:ascii="Arial" w:hAnsi="Arial" w:cs="Arial"/>
          <w:sz w:val="22"/>
          <w:vertAlign w:val="subscript"/>
        </w:rPr>
        <w:t>a</w:t>
      </w:r>
      <w:r w:rsidRPr="00B10B3B">
        <w:rPr>
          <w:rFonts w:ascii="Arial" w:hAnsi="Arial" w:cs="Arial"/>
          <w:sz w:val="22"/>
        </w:rPr>
        <w:t xml:space="preserve"> values of these two differ widely, one is about 4.0 and the other about 6.0.</w:t>
      </w:r>
      <w:r w:rsidR="00BD40AB" w:rsidRPr="00B10B3B">
        <w:rPr>
          <w:rFonts w:ascii="Arial" w:hAnsi="Arial" w:cs="Arial"/>
          <w:sz w:val="22"/>
        </w:rPr>
        <w:t xml:space="preserve">  It is a member of the general class of </w:t>
      </w:r>
      <w:r w:rsidR="00BD40AB" w:rsidRPr="00B10B3B">
        <w:rPr>
          <w:rFonts w:ascii="Arial" w:hAnsi="Arial" w:cs="Arial"/>
          <w:b/>
          <w:i/>
          <w:sz w:val="22"/>
        </w:rPr>
        <w:t>Aspartate proteases.</w:t>
      </w:r>
    </w:p>
    <w:p w:rsidR="006875BE" w:rsidRPr="00B10B3B" w:rsidRDefault="006875BE" w:rsidP="0082428F">
      <w:pPr>
        <w:ind w:left="288" w:right="5040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>3. One of the Asp residues must be protonat</w:t>
      </w:r>
      <w:r w:rsidR="008803B6" w:rsidRPr="00B10B3B">
        <w:rPr>
          <w:rFonts w:ascii="Arial" w:hAnsi="Arial" w:cs="Arial"/>
          <w:sz w:val="22"/>
        </w:rPr>
        <w:t>ed the other must be deprotated for full activity.</w:t>
      </w:r>
    </w:p>
    <w:p w:rsidR="006875BE" w:rsidRPr="00B10B3B" w:rsidRDefault="00F30629" w:rsidP="0082428F">
      <w:pPr>
        <w:ind w:left="288" w:right="5040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>4. Water is</w:t>
      </w:r>
      <w:r w:rsidR="00967405" w:rsidRPr="00B10B3B">
        <w:rPr>
          <w:rFonts w:ascii="Arial" w:hAnsi="Arial" w:cs="Arial"/>
          <w:sz w:val="22"/>
        </w:rPr>
        <w:t xml:space="preserve"> the activated nucleophile, no acyl-intermediate</w:t>
      </w:r>
      <w:r w:rsidR="006875BE" w:rsidRPr="00B10B3B">
        <w:rPr>
          <w:rFonts w:ascii="Arial" w:hAnsi="Arial" w:cs="Arial"/>
          <w:sz w:val="22"/>
        </w:rPr>
        <w:t>.</w:t>
      </w:r>
    </w:p>
    <w:p w:rsidR="00584A4F" w:rsidRDefault="006875BE" w:rsidP="0082428F">
      <w:pPr>
        <w:ind w:left="288" w:right="5040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 xml:space="preserve">5. </w:t>
      </w:r>
      <w:r w:rsidR="00967405" w:rsidRPr="00B10B3B">
        <w:rPr>
          <w:rFonts w:ascii="Arial" w:hAnsi="Arial" w:cs="Arial"/>
          <w:sz w:val="22"/>
        </w:rPr>
        <w:t>Prefers hydrophobic substrates due to</w:t>
      </w:r>
      <w:r w:rsidRPr="00B10B3B">
        <w:rPr>
          <w:rFonts w:ascii="Arial" w:hAnsi="Arial" w:cs="Arial"/>
          <w:sz w:val="22"/>
        </w:rPr>
        <w:t xml:space="preserve"> Val82 plus other non-polar residues</w:t>
      </w:r>
      <w:r w:rsidR="00B10B3B">
        <w:rPr>
          <w:rFonts w:ascii="Arial" w:hAnsi="Arial" w:cs="Arial"/>
          <w:sz w:val="22"/>
        </w:rPr>
        <w:t xml:space="preserve"> in its active site.</w:t>
      </w:r>
    </w:p>
    <w:p w:rsidR="009C0C1E" w:rsidRDefault="009C0C1E" w:rsidP="0082428F">
      <w:pPr>
        <w:spacing w:before="20"/>
        <w:ind w:left="288" w:right="5040" w:hanging="288"/>
        <w:jc w:val="both"/>
        <w:rPr>
          <w:rFonts w:ascii="Arial" w:hAnsi="Arial" w:cs="Arial"/>
          <w:sz w:val="22"/>
        </w:rPr>
      </w:pPr>
    </w:p>
    <w:p w:rsidR="001811E6" w:rsidRPr="001811E6" w:rsidRDefault="007028BB" w:rsidP="001811E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pict>
          <v:shape id="_x0000_s1049" type="#_x0000_t75" style="position:absolute;margin-left:6.65pt;margin-top:2.3pt;width:545.4pt;height:347.6pt;z-index:-251645952;mso-position-horizontal-relative:text;mso-position-vertical-relative:text" wrapcoords="10280 0 5081 0 5051 933 5081 4479 3268 4992 3268 5178 5081 5225 5081 10357 10785 10450 10785 11197 -30 11197 -30 21553 20501 21553 20530 17168 21541 16422 21600 16095 21451 16002 20501 15675 20560 11197 10755 11197 10785 10450 20590 10357 20590 47 20352 0 15331 0 10280 0">
            <v:imagedata r:id="rId13" o:title=""/>
            <w10:wrap type="tight"/>
          </v:shape>
          <o:OLEObject Type="Embed" ProgID="ISISServer" ShapeID="_x0000_s1049" DrawAspect="Content" ObjectID="_1486896212" r:id="rId14"/>
        </w:pict>
      </w:r>
      <w:r w:rsidR="001811E6" w:rsidRPr="001811E6">
        <w:rPr>
          <w:rFonts w:ascii="Arial" w:hAnsi="Arial" w:cs="Arial"/>
          <w:b/>
        </w:rPr>
        <w:t>Mechanism:</w:t>
      </w:r>
    </w:p>
    <w:p w:rsidR="001811E6" w:rsidRPr="001811E6" w:rsidRDefault="001811E6" w:rsidP="008F004D">
      <w:pPr>
        <w:ind w:left="288" w:hanging="288"/>
        <w:rPr>
          <w:rFonts w:ascii="Arial" w:hAnsi="Arial" w:cs="Arial"/>
        </w:rPr>
      </w:pPr>
      <w:r w:rsidRPr="001811E6">
        <w:rPr>
          <w:rFonts w:ascii="Arial" w:hAnsi="Arial" w:cs="Arial"/>
        </w:rPr>
        <w:t>1. Activation of H</w:t>
      </w:r>
      <w:r w:rsidRPr="001811E6">
        <w:rPr>
          <w:rFonts w:ascii="Arial" w:hAnsi="Arial" w:cs="Arial"/>
          <w:vertAlign w:val="subscript"/>
        </w:rPr>
        <w:t>2</w:t>
      </w:r>
      <w:r w:rsidRPr="001811E6">
        <w:rPr>
          <w:rFonts w:ascii="Arial" w:hAnsi="Arial" w:cs="Arial"/>
        </w:rPr>
        <w:t>O</w:t>
      </w:r>
      <w:r w:rsidRPr="001811E6">
        <w:rPr>
          <w:rFonts w:ascii="Arial" w:hAnsi="Arial" w:cs="Arial"/>
          <w:vertAlign w:val="subscript"/>
        </w:rPr>
        <w:t xml:space="preserve"> </w:t>
      </w:r>
      <w:r w:rsidRPr="001811E6">
        <w:rPr>
          <w:rFonts w:ascii="Arial" w:hAnsi="Arial" w:cs="Arial"/>
        </w:rPr>
        <w:t>by Asp25’</w:t>
      </w:r>
    </w:p>
    <w:p w:rsidR="001811E6" w:rsidRPr="001811E6" w:rsidRDefault="001811E6" w:rsidP="008F004D">
      <w:pPr>
        <w:ind w:left="288" w:hanging="288"/>
        <w:rPr>
          <w:rFonts w:ascii="Arial" w:hAnsi="Arial" w:cs="Arial"/>
        </w:rPr>
      </w:pPr>
      <w:r w:rsidRPr="001811E6">
        <w:rPr>
          <w:rFonts w:ascii="Arial" w:hAnsi="Arial" w:cs="Arial"/>
        </w:rPr>
        <w:t>2. Nucleophilic attack on C=O of substrate</w:t>
      </w:r>
    </w:p>
    <w:p w:rsidR="001811E6" w:rsidRPr="001811E6" w:rsidRDefault="001811E6" w:rsidP="008F004D">
      <w:pPr>
        <w:ind w:left="288" w:hanging="288"/>
        <w:rPr>
          <w:rFonts w:ascii="Arial" w:hAnsi="Arial" w:cs="Arial"/>
        </w:rPr>
      </w:pPr>
      <w:r w:rsidRPr="001811E6">
        <w:rPr>
          <w:rFonts w:ascii="Arial" w:hAnsi="Arial" w:cs="Arial"/>
        </w:rPr>
        <w:t>3. Tetrahedral transition state</w:t>
      </w:r>
    </w:p>
    <w:p w:rsidR="001811E6" w:rsidRPr="001811E6" w:rsidRDefault="001811E6" w:rsidP="008F004D">
      <w:pPr>
        <w:ind w:left="288" w:hanging="288"/>
        <w:rPr>
          <w:rFonts w:ascii="Arial" w:hAnsi="Arial" w:cs="Arial"/>
        </w:rPr>
      </w:pPr>
      <w:r w:rsidRPr="001811E6">
        <w:rPr>
          <w:rFonts w:ascii="Arial" w:hAnsi="Arial" w:cs="Arial"/>
        </w:rPr>
        <w:t>4. Peptide bond cleavage</w:t>
      </w:r>
    </w:p>
    <w:p w:rsidR="001811E6" w:rsidRPr="001811E6" w:rsidRDefault="001811E6" w:rsidP="008F004D">
      <w:pPr>
        <w:ind w:left="288" w:hanging="288"/>
        <w:rPr>
          <w:rFonts w:ascii="Arial" w:hAnsi="Arial" w:cs="Arial"/>
        </w:rPr>
      </w:pPr>
      <w:r w:rsidRPr="001811E6">
        <w:rPr>
          <w:rFonts w:ascii="Arial" w:hAnsi="Arial" w:cs="Arial"/>
        </w:rPr>
        <w:t>5. Protonation of new NH</w:t>
      </w:r>
      <w:r w:rsidRPr="001811E6">
        <w:rPr>
          <w:rFonts w:ascii="Arial" w:hAnsi="Arial" w:cs="Arial"/>
          <w:vertAlign w:val="subscript"/>
        </w:rPr>
        <w:t>2</w:t>
      </w:r>
      <w:r w:rsidRPr="001811E6">
        <w:rPr>
          <w:rFonts w:ascii="Arial" w:hAnsi="Arial" w:cs="Arial"/>
        </w:rPr>
        <w:t xml:space="preserve"> by Asp25</w:t>
      </w:r>
    </w:p>
    <w:p w:rsidR="0082428F" w:rsidRDefault="0082428F" w:rsidP="009C0C1E">
      <w:pPr>
        <w:rPr>
          <w:rFonts w:ascii="Arial" w:hAnsi="Arial" w:cs="Arial"/>
          <w:b/>
          <w:sz w:val="22"/>
          <w:szCs w:val="22"/>
        </w:rPr>
      </w:pPr>
    </w:p>
    <w:p w:rsidR="0082428F" w:rsidRDefault="0082428F" w:rsidP="009C0C1E">
      <w:pPr>
        <w:rPr>
          <w:rFonts w:ascii="Arial" w:hAnsi="Arial" w:cs="Arial"/>
          <w:b/>
          <w:sz w:val="22"/>
          <w:szCs w:val="22"/>
        </w:rPr>
      </w:pPr>
    </w:p>
    <w:p w:rsidR="0082428F" w:rsidRDefault="0082428F" w:rsidP="009C0C1E">
      <w:pPr>
        <w:rPr>
          <w:rFonts w:ascii="Arial" w:hAnsi="Arial" w:cs="Arial"/>
          <w:b/>
          <w:sz w:val="22"/>
          <w:szCs w:val="22"/>
        </w:rPr>
      </w:pPr>
    </w:p>
    <w:p w:rsidR="0082428F" w:rsidRDefault="0082428F" w:rsidP="009C0C1E">
      <w:pPr>
        <w:rPr>
          <w:rFonts w:ascii="Arial" w:hAnsi="Arial" w:cs="Arial"/>
          <w:b/>
          <w:sz w:val="22"/>
          <w:szCs w:val="22"/>
        </w:rPr>
      </w:pPr>
    </w:p>
    <w:p w:rsidR="0082428F" w:rsidRDefault="0082428F" w:rsidP="009C0C1E">
      <w:pPr>
        <w:rPr>
          <w:rFonts w:ascii="Arial" w:hAnsi="Arial" w:cs="Arial"/>
          <w:b/>
          <w:sz w:val="22"/>
          <w:szCs w:val="22"/>
        </w:rPr>
      </w:pPr>
    </w:p>
    <w:p w:rsidR="006875BE" w:rsidRPr="00B10B3B" w:rsidRDefault="006875BE" w:rsidP="009C0C1E">
      <w:pPr>
        <w:rPr>
          <w:rFonts w:ascii="Arial" w:hAnsi="Arial" w:cs="Arial"/>
          <w:b/>
          <w:sz w:val="22"/>
          <w:szCs w:val="22"/>
        </w:rPr>
      </w:pPr>
      <w:r w:rsidRPr="00B10B3B">
        <w:rPr>
          <w:rFonts w:ascii="Arial" w:hAnsi="Arial" w:cs="Arial"/>
          <w:b/>
          <w:sz w:val="22"/>
          <w:szCs w:val="22"/>
        </w:rPr>
        <w:t>Inhibition of HIV Protease (HIV Drugs):</w:t>
      </w:r>
    </w:p>
    <w:p w:rsidR="006875BE" w:rsidRPr="00B10B3B" w:rsidRDefault="009E48A8" w:rsidP="009C0C1E">
      <w:pPr>
        <w:numPr>
          <w:ilvl w:val="0"/>
          <w:numId w:val="1"/>
        </w:numPr>
        <w:tabs>
          <w:tab w:val="clear" w:pos="360"/>
          <w:tab w:val="num" w:pos="-360"/>
        </w:tabs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E34A2F" wp14:editId="79A1A485">
                <wp:simplePos x="0" y="0"/>
                <wp:positionH relativeFrom="column">
                  <wp:posOffset>3472815</wp:posOffset>
                </wp:positionH>
                <wp:positionV relativeFrom="paragraph">
                  <wp:posOffset>-287655</wp:posOffset>
                </wp:positionV>
                <wp:extent cx="3197860" cy="5358130"/>
                <wp:effectExtent l="0" t="0" r="3175" b="0"/>
                <wp:wrapSquare wrapText="bothSides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535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5BE" w:rsidRDefault="0082428F">
                            <w:r>
                              <w:object w:dxaOrig="6555" w:dyaOrig="7080">
                                <v:shape id="_x0000_i1030" type="#_x0000_t75" style="width:223.5pt;height:241.5pt" o:ole="" fillcolor="window">
                                  <v:imagedata r:id="rId15" o:title=""/>
                                </v:shape>
                                <o:OLEObject Type="Embed" ProgID="ISISServer" ShapeID="_x0000_i1030" DrawAspect="Content" ObjectID="_1486896215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73.45pt;margin-top:-22.65pt;width:251.8pt;height:421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" o:allowincell="f" stroked="f">
                <v:textbox style="mso-fit-shape-to-text:t">
                  <w:txbxContent>
                    <w:p w:rsidR="006875BE" w:rsidRDefault="0082428F">
                      <w:r>
                        <w:object w:dxaOrig="6555" w:dyaOrig="7080">
                          <v:shape id="_x0000_i1030" type="#_x0000_t75" style="width:223.2pt;height:241.45pt" o:ole="" fillcolor="window">
                            <v:imagedata r:id="rId17" o:title=""/>
                          </v:shape>
                          <o:OLEObject Type="Embed" ProgID="ISISServer" ShapeID="_x0000_i1030" DrawAspect="Content" ObjectID="_1486541984" r:id="rId1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5BE" w:rsidRPr="00B10B3B">
        <w:rPr>
          <w:rFonts w:ascii="Arial" w:hAnsi="Arial" w:cs="Arial"/>
          <w:sz w:val="22"/>
        </w:rPr>
        <w:t>Most drugs are small peptide-like analogs with non-cleavable bonds that resemble peptide bonds.</w:t>
      </w:r>
    </w:p>
    <w:p w:rsidR="006875BE" w:rsidRPr="00B10B3B" w:rsidRDefault="006875BE" w:rsidP="009C0C1E">
      <w:pPr>
        <w:numPr>
          <w:ilvl w:val="0"/>
          <w:numId w:val="1"/>
        </w:numPr>
        <w:tabs>
          <w:tab w:val="clear" w:pos="360"/>
          <w:tab w:val="num" w:pos="-360"/>
        </w:tabs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>Unfortunately, viruses containing mutations in their HIV protease arise. These mutant</w:t>
      </w:r>
      <w:r w:rsidR="0044019F" w:rsidRPr="00B10B3B">
        <w:rPr>
          <w:rFonts w:ascii="Arial" w:hAnsi="Arial" w:cs="Arial"/>
          <w:sz w:val="22"/>
        </w:rPr>
        <w:t xml:space="preserve">s are resistant to current HIV </w:t>
      </w:r>
      <w:r w:rsidRPr="00B10B3B">
        <w:rPr>
          <w:rFonts w:ascii="Arial" w:hAnsi="Arial" w:cs="Arial"/>
          <w:sz w:val="22"/>
        </w:rPr>
        <w:t>drug</w:t>
      </w:r>
      <w:r w:rsidR="0044019F" w:rsidRPr="00B10B3B">
        <w:rPr>
          <w:rFonts w:ascii="Arial" w:hAnsi="Arial" w:cs="Arial"/>
          <w:sz w:val="22"/>
        </w:rPr>
        <w:t>s</w:t>
      </w:r>
      <w:r w:rsidRPr="00B10B3B">
        <w:rPr>
          <w:rFonts w:ascii="Arial" w:hAnsi="Arial" w:cs="Arial"/>
          <w:sz w:val="22"/>
        </w:rPr>
        <w:t>.</w:t>
      </w:r>
    </w:p>
    <w:p w:rsidR="006875BE" w:rsidRPr="00B10B3B" w:rsidRDefault="006875BE" w:rsidP="009C0C1E">
      <w:pPr>
        <w:spacing w:before="80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b/>
          <w:sz w:val="22"/>
        </w:rPr>
        <w:t xml:space="preserve">Drug Design: </w:t>
      </w:r>
      <w:r w:rsidRPr="00B10B3B">
        <w:rPr>
          <w:rFonts w:ascii="Arial" w:hAnsi="Arial" w:cs="Arial"/>
          <w:sz w:val="22"/>
        </w:rPr>
        <w:t xml:space="preserve">Compounds A and B </w:t>
      </w:r>
      <w:r w:rsidR="00DF71DD">
        <w:rPr>
          <w:rFonts w:ascii="Arial" w:hAnsi="Arial" w:cs="Arial"/>
          <w:sz w:val="22"/>
        </w:rPr>
        <w:t xml:space="preserve">(see next page) </w:t>
      </w:r>
      <w:r w:rsidRPr="00B10B3B">
        <w:rPr>
          <w:rFonts w:ascii="Arial" w:hAnsi="Arial" w:cs="Arial"/>
          <w:sz w:val="22"/>
        </w:rPr>
        <w:t>are candidates for HIV protease inhibitors.  Which of the two drugs will be more effective at inhibiting the wild-type protease?</w:t>
      </w:r>
    </w:p>
    <w:p w:rsidR="006875BE" w:rsidRPr="00B10B3B" w:rsidRDefault="006875BE" w:rsidP="009C0C1E">
      <w:pPr>
        <w:spacing w:before="80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b/>
          <w:sz w:val="22"/>
        </w:rPr>
        <w:t xml:space="preserve">Answer: </w:t>
      </w:r>
      <w:r w:rsidRPr="00B10B3B">
        <w:rPr>
          <w:rFonts w:ascii="Arial" w:hAnsi="Arial" w:cs="Arial"/>
          <w:sz w:val="22"/>
        </w:rPr>
        <w:t>We will assume that these are competitive inhibitors. Therefore</w:t>
      </w:r>
      <w:r w:rsidRPr="00B10B3B">
        <w:rPr>
          <w:rFonts w:ascii="Arial" w:hAnsi="Arial" w:cs="Arial"/>
          <w:b/>
          <w:sz w:val="22"/>
        </w:rPr>
        <w:t xml:space="preserve">, </w:t>
      </w:r>
      <w:r w:rsidRPr="00B10B3B">
        <w:rPr>
          <w:rFonts w:ascii="Arial" w:hAnsi="Arial" w:cs="Arial"/>
          <w:sz w:val="22"/>
        </w:rPr>
        <w:t>we need to compare the K</w:t>
      </w:r>
      <w:r w:rsidRPr="00B10B3B">
        <w:rPr>
          <w:rFonts w:ascii="Arial" w:hAnsi="Arial" w:cs="Arial"/>
          <w:sz w:val="22"/>
          <w:vertAlign w:val="subscript"/>
        </w:rPr>
        <w:t>I</w:t>
      </w:r>
      <w:r w:rsidRPr="00B10B3B">
        <w:rPr>
          <w:rFonts w:ascii="Arial" w:hAnsi="Arial" w:cs="Arial"/>
          <w:sz w:val="22"/>
        </w:rPr>
        <w:t xml:space="preserve"> values for each in</w:t>
      </w:r>
      <w:r w:rsidR="00BD40AB" w:rsidRPr="00B10B3B">
        <w:rPr>
          <w:rFonts w:ascii="Arial" w:hAnsi="Arial" w:cs="Arial"/>
          <w:sz w:val="22"/>
        </w:rPr>
        <w:t>hibitor binding to the protease,</w:t>
      </w:r>
      <w:r w:rsidRPr="00B10B3B">
        <w:rPr>
          <w:rFonts w:ascii="Arial" w:hAnsi="Arial" w:cs="Arial"/>
          <w:sz w:val="22"/>
        </w:rPr>
        <w:t xml:space="preserve"> using the following steps.</w:t>
      </w:r>
    </w:p>
    <w:p w:rsidR="006875BE" w:rsidRDefault="006875BE">
      <w:pPr>
        <w:spacing w:before="60"/>
        <w:ind w:left="288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 xml:space="preserve">1. </w:t>
      </w:r>
      <w:r w:rsidR="00D965EE">
        <w:rPr>
          <w:rFonts w:ascii="Arial" w:hAnsi="Arial" w:cs="Arial"/>
          <w:sz w:val="22"/>
        </w:rPr>
        <w:t xml:space="preserve">Select a suitable substrate for steady-state assays. </w:t>
      </w:r>
      <w:r w:rsidRPr="00B10B3B">
        <w:rPr>
          <w:rFonts w:ascii="Arial" w:hAnsi="Arial" w:cs="Arial"/>
          <w:sz w:val="22"/>
        </w:rPr>
        <w:t xml:space="preserve"> The kinetics of HIV protease can b</w:t>
      </w:r>
      <w:r w:rsidR="00D965EE">
        <w:rPr>
          <w:rFonts w:ascii="Arial" w:hAnsi="Arial" w:cs="Arial"/>
          <w:sz w:val="22"/>
        </w:rPr>
        <w:t>e measured using this substrate, producing a bright yellow nitrophenolate ion.</w:t>
      </w:r>
    </w:p>
    <w:p w:rsidR="0082428F" w:rsidRDefault="007028BB">
      <w:pPr>
        <w:spacing w:before="60"/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shape id="_x0000_s1046" type="#_x0000_t75" style="position:absolute;left:0;text-align:left;margin-left:6.65pt;margin-top:9.4pt;width:228.15pt;height:96.1pt;z-index:251659264;mso-wrap-distance-left:0;mso-wrap-distance-top:7.2pt;mso-wrap-distance-right:0;mso-wrap-distance-bottom:7.2pt" o:allowincell="f">
            <v:imagedata r:id="rId19" o:title=""/>
            <w10:wrap type="square" side="left"/>
          </v:shape>
          <o:OLEObject Type="Embed" ProgID="ISISServer" ShapeID="_x0000_s1046" DrawAspect="Content" ObjectID="_1486896213" r:id="rId20"/>
        </w:pict>
      </w:r>
    </w:p>
    <w:p w:rsidR="0082428F" w:rsidRDefault="0082428F">
      <w:pPr>
        <w:spacing w:before="60"/>
        <w:ind w:left="288" w:hanging="288"/>
        <w:jc w:val="both"/>
        <w:rPr>
          <w:rFonts w:ascii="Arial" w:hAnsi="Arial" w:cs="Arial"/>
          <w:sz w:val="22"/>
        </w:rPr>
      </w:pPr>
    </w:p>
    <w:p w:rsidR="0082428F" w:rsidRDefault="0082428F">
      <w:pPr>
        <w:spacing w:before="60"/>
        <w:ind w:left="288" w:hanging="288"/>
        <w:jc w:val="both"/>
        <w:rPr>
          <w:rFonts w:ascii="Arial" w:hAnsi="Arial" w:cs="Arial"/>
          <w:sz w:val="22"/>
        </w:rPr>
      </w:pPr>
    </w:p>
    <w:p w:rsidR="00D965EE" w:rsidRDefault="00D965EE">
      <w:pPr>
        <w:spacing w:before="60"/>
        <w:ind w:left="288" w:hanging="288"/>
        <w:jc w:val="both"/>
        <w:rPr>
          <w:rFonts w:ascii="Arial" w:hAnsi="Arial" w:cs="Arial"/>
          <w:sz w:val="22"/>
        </w:rPr>
      </w:pPr>
    </w:p>
    <w:p w:rsidR="00D965EE" w:rsidRDefault="00D965EE">
      <w:pPr>
        <w:spacing w:before="60"/>
        <w:ind w:left="288" w:hanging="288"/>
        <w:jc w:val="both"/>
        <w:rPr>
          <w:rFonts w:ascii="Arial" w:hAnsi="Arial" w:cs="Arial"/>
          <w:sz w:val="22"/>
        </w:rPr>
      </w:pPr>
    </w:p>
    <w:p w:rsidR="0082428F" w:rsidRDefault="0082428F">
      <w:pPr>
        <w:spacing w:before="60"/>
        <w:ind w:left="288" w:hanging="288"/>
        <w:jc w:val="both"/>
        <w:rPr>
          <w:rFonts w:ascii="Arial" w:hAnsi="Arial" w:cs="Arial"/>
          <w:sz w:val="22"/>
        </w:rPr>
      </w:pPr>
    </w:p>
    <w:p w:rsidR="00D965EE" w:rsidRPr="00D965EE" w:rsidRDefault="00D965EE" w:rsidP="00D965EE">
      <w:pPr>
        <w:ind w:left="288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2. Measuring K</w:t>
      </w:r>
      <w:r>
        <w:rPr>
          <w:rFonts w:ascii="Arial" w:hAnsi="Arial" w:cs="Arial"/>
          <w:sz w:val="22"/>
          <w:vertAlign w:val="subscript"/>
        </w:rPr>
        <w:t>I</w:t>
      </w:r>
      <w:r>
        <w:rPr>
          <w:rFonts w:ascii="Arial" w:hAnsi="Arial" w:cs="Arial"/>
          <w:sz w:val="22"/>
        </w:rPr>
        <w:t xml:space="preserve"> for both Drugs:</w:t>
      </w:r>
    </w:p>
    <w:p w:rsidR="00D965EE" w:rsidRDefault="00D965EE" w:rsidP="00D965EE">
      <w:pPr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Acquire velocity versus substrate, no inhibitor.</w:t>
      </w:r>
    </w:p>
    <w:p w:rsidR="00D965EE" w:rsidRDefault="00D965EE" w:rsidP="00D965EE">
      <w:pPr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Acquire velocity versus substrate, fixed inhibitor.</w:t>
      </w:r>
    </w:p>
    <w:p w:rsidR="00D965EE" w:rsidRDefault="00D965EE" w:rsidP="00D965EE">
      <w:pPr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c) Plot double reciprocal plots.</w:t>
      </w:r>
    </w:p>
    <w:p w:rsidR="00D965EE" w:rsidRDefault="00D965EE" w:rsidP="00D965EE">
      <w:pPr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d) Obtain α from ratio of slopes</w:t>
      </w:r>
    </w:p>
    <w:p w:rsidR="00D965EE" w:rsidRPr="00D965EE" w:rsidRDefault="00D965EE" w:rsidP="00D965EE">
      <w:pPr>
        <w:ind w:left="576" w:hanging="28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e) K</w:t>
      </w:r>
      <w:r>
        <w:rPr>
          <w:rFonts w:ascii="Arial" w:hAnsi="Arial" w:cs="Arial"/>
          <w:sz w:val="22"/>
          <w:vertAlign w:val="subscript"/>
        </w:rPr>
        <w:t>I</w:t>
      </w:r>
      <w:r>
        <w:rPr>
          <w:rFonts w:ascii="Arial" w:hAnsi="Arial" w:cs="Arial"/>
          <w:sz w:val="22"/>
        </w:rPr>
        <w:t xml:space="preserve"> = [I]/(α-1)</w:t>
      </w:r>
      <w:bookmarkStart w:id="0" w:name="_GoBack"/>
      <w:bookmarkEnd w:id="0"/>
    </w:p>
    <w:p w:rsidR="00D965EE" w:rsidRPr="00B10B3B" w:rsidRDefault="00D965EE">
      <w:pPr>
        <w:spacing w:before="60"/>
        <w:ind w:left="288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b/>
          <w:noProof/>
        </w:rPr>
        <w:drawing>
          <wp:anchor distT="0" distB="0" distL="457200" distR="0" simplePos="0" relativeHeight="251658240" behindDoc="0" locked="0" layoutInCell="0" allowOverlap="1" wp14:anchorId="749D883A" wp14:editId="5A80185F">
            <wp:simplePos x="0" y="0"/>
            <wp:positionH relativeFrom="column">
              <wp:posOffset>3794760</wp:posOffset>
            </wp:positionH>
            <wp:positionV relativeFrom="paragraph">
              <wp:posOffset>23495</wp:posOffset>
            </wp:positionV>
            <wp:extent cx="2698115" cy="3130550"/>
            <wp:effectExtent l="0" t="0" r="6985" b="0"/>
            <wp:wrapSquare wrapText="left"/>
            <wp:docPr id="14" name="Objec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900"/>
        <w:gridCol w:w="1530"/>
        <w:gridCol w:w="1530"/>
      </w:tblGrid>
      <w:tr w:rsidR="006875BE" w:rsidRPr="00B10B3B" w:rsidTr="00DF71DD">
        <w:trPr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 xml:space="preserve"> [S] </w:t>
            </w:r>
            <w:r w:rsidRPr="00B10B3B">
              <w:rPr>
                <w:rFonts w:ascii="Arial" w:hAnsi="Arial" w:cs="Arial"/>
                <w:b/>
                <w:snapToGrid w:val="0"/>
                <w:sz w:val="22"/>
              </w:rPr>
              <w:sym w:font="Symbol" w:char="F06D"/>
            </w:r>
            <w:r w:rsidRPr="00B10B3B">
              <w:rPr>
                <w:rFonts w:ascii="Arial" w:hAnsi="Arial" w:cs="Arial"/>
                <w:b/>
                <w:snapToGrid w:val="0"/>
                <w:sz w:val="22"/>
              </w:rPr>
              <w:t>M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v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(I=0)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 xml:space="preserve">v 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([A]=10 nM)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v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([B]=10 nM)</w:t>
            </w:r>
          </w:p>
        </w:tc>
      </w:tr>
      <w:tr w:rsidR="006875BE" w:rsidRPr="00B10B3B" w:rsidTr="00DF71DD">
        <w:trPr>
          <w:trHeight w:val="25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7.3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3.8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0.7</w:t>
            </w:r>
          </w:p>
        </w:tc>
      </w:tr>
      <w:tr w:rsidR="006875BE" w:rsidRPr="00B10B3B" w:rsidTr="00DF71DD">
        <w:trPr>
          <w:trHeight w:val="250"/>
        </w:trPr>
        <w:tc>
          <w:tcPr>
            <w:tcW w:w="810" w:type="dxa"/>
            <w:tcBorders>
              <w:bottom w:val="doub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50</w:t>
            </w:r>
          </w:p>
        </w:tc>
        <w:tc>
          <w:tcPr>
            <w:tcW w:w="90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26.7</w:t>
            </w:r>
          </w:p>
        </w:tc>
        <w:tc>
          <w:tcPr>
            <w:tcW w:w="1530" w:type="dxa"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16.0</w:t>
            </w:r>
          </w:p>
        </w:tc>
        <w:tc>
          <w:tcPr>
            <w:tcW w:w="1530" w:type="dxa"/>
            <w:tcBorders>
              <w:left w:val="nil"/>
              <w:bottom w:val="doub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3.2</w:t>
            </w:r>
          </w:p>
        </w:tc>
      </w:tr>
      <w:tr w:rsidR="006875BE" w:rsidRPr="00B10B3B" w:rsidTr="00DF71DD">
        <w:trPr>
          <w:trHeight w:val="250"/>
        </w:trPr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1/[S]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1/V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(I=0)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1/V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([A]=10nM)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875BE" w:rsidRPr="00B10B3B" w:rsidRDefault="006875BE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1/V</w:t>
            </w:r>
          </w:p>
          <w:p w:rsidR="006875BE" w:rsidRPr="00B10B3B" w:rsidRDefault="006875BE">
            <w:pPr>
              <w:jc w:val="center"/>
              <w:rPr>
                <w:rFonts w:ascii="Arial" w:hAnsi="Arial" w:cs="Arial"/>
                <w:b/>
                <w:snapToGrid w:val="0"/>
                <w:sz w:val="22"/>
              </w:rPr>
            </w:pPr>
            <w:r w:rsidRPr="00B10B3B">
              <w:rPr>
                <w:rFonts w:ascii="Arial" w:hAnsi="Arial" w:cs="Arial"/>
                <w:b/>
                <w:snapToGrid w:val="0"/>
                <w:sz w:val="22"/>
              </w:rPr>
              <w:t>([B]=10nM)</w:t>
            </w:r>
          </w:p>
        </w:tc>
      </w:tr>
      <w:tr w:rsidR="006875BE" w:rsidRPr="00B10B3B" w:rsidTr="00DF71DD">
        <w:trPr>
          <w:trHeight w:val="25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0.138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0.263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1.513</w:t>
            </w:r>
          </w:p>
        </w:tc>
      </w:tr>
      <w:tr w:rsidR="006875BE" w:rsidRPr="00B10B3B" w:rsidTr="00DF71DD">
        <w:trPr>
          <w:trHeight w:val="250"/>
        </w:trPr>
        <w:tc>
          <w:tcPr>
            <w:tcW w:w="810" w:type="dxa"/>
            <w:tcBorders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0.02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0.038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0.063</w:t>
            </w:r>
          </w:p>
        </w:tc>
        <w:tc>
          <w:tcPr>
            <w:tcW w:w="1530" w:type="dxa"/>
            <w:tcBorders>
              <w:left w:val="nil"/>
            </w:tcBorders>
          </w:tcPr>
          <w:p w:rsidR="006875BE" w:rsidRPr="00B10B3B" w:rsidRDefault="006875BE">
            <w:pPr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B10B3B">
              <w:rPr>
                <w:rFonts w:ascii="Arial" w:hAnsi="Arial" w:cs="Arial"/>
                <w:snapToGrid w:val="0"/>
                <w:sz w:val="22"/>
              </w:rPr>
              <w:t>0.313</w:t>
            </w:r>
          </w:p>
        </w:tc>
      </w:tr>
    </w:tbl>
    <w:p w:rsidR="006875BE" w:rsidRPr="00B10B3B" w:rsidRDefault="006875BE">
      <w:pPr>
        <w:ind w:left="72" w:hanging="288"/>
        <w:jc w:val="both"/>
        <w:rPr>
          <w:rFonts w:ascii="Arial" w:hAnsi="Arial" w:cs="Arial"/>
          <w:sz w:val="22"/>
        </w:rPr>
      </w:pPr>
      <w:r w:rsidRPr="00B10B3B">
        <w:rPr>
          <w:rFonts w:ascii="Arial" w:hAnsi="Arial" w:cs="Arial"/>
          <w:sz w:val="22"/>
        </w:rPr>
        <w:t xml:space="preserve">      The units of velocity are </w:t>
      </w:r>
      <w:r w:rsidRPr="00B10B3B">
        <w:rPr>
          <w:rFonts w:ascii="Arial" w:hAnsi="Arial" w:cs="Arial"/>
          <w:sz w:val="22"/>
        </w:rPr>
        <w:sym w:font="Symbol" w:char="F06D"/>
      </w:r>
      <w:r w:rsidRPr="00B10B3B">
        <w:rPr>
          <w:rFonts w:ascii="Arial" w:hAnsi="Arial" w:cs="Arial"/>
          <w:sz w:val="22"/>
        </w:rPr>
        <w:t>moles product/sec.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90"/>
        <w:gridCol w:w="2790"/>
      </w:tblGrid>
      <w:tr w:rsidR="00D965EE" w:rsidRPr="00B10B3B" w:rsidTr="00D965EE">
        <w:tc>
          <w:tcPr>
            <w:tcW w:w="1440" w:type="dxa"/>
          </w:tcPr>
          <w:p w:rsidR="00D965EE" w:rsidRPr="00B10B3B" w:rsidRDefault="00D965EE" w:rsidP="00D965EE">
            <w:pPr>
              <w:jc w:val="both"/>
              <w:rPr>
                <w:rFonts w:ascii="Arial" w:hAnsi="Arial" w:cs="Arial"/>
                <w:b/>
                <w:sz w:val="22"/>
                <w:vertAlign w:val="subscript"/>
              </w:rPr>
            </w:pPr>
          </w:p>
        </w:tc>
        <w:tc>
          <w:tcPr>
            <w:tcW w:w="990" w:type="dxa"/>
          </w:tcPr>
          <w:p w:rsidR="00D965EE" w:rsidRPr="00B10B3B" w:rsidRDefault="00D965EE" w:rsidP="00D965E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10B3B">
              <w:rPr>
                <w:rFonts w:ascii="Arial" w:hAnsi="Arial" w:cs="Arial"/>
                <w:b/>
                <w:sz w:val="22"/>
              </w:rPr>
              <w:t>Slope</w:t>
            </w:r>
          </w:p>
        </w:tc>
        <w:tc>
          <w:tcPr>
            <w:tcW w:w="2790" w:type="dxa"/>
          </w:tcPr>
          <w:p w:rsidR="00D965EE" w:rsidRPr="00B10B3B" w:rsidRDefault="00D965EE" w:rsidP="00D965EE">
            <w:pPr>
              <w:jc w:val="center"/>
              <w:rPr>
                <w:rFonts w:ascii="Arial" w:hAnsi="Arial" w:cs="Arial"/>
                <w:b/>
                <w:sz w:val="22"/>
                <w:vertAlign w:val="subscript"/>
              </w:rPr>
            </w:pPr>
            <w:r w:rsidRPr="00B10B3B">
              <w:rPr>
                <w:rFonts w:ascii="Arial" w:hAnsi="Arial" w:cs="Arial"/>
                <w:b/>
                <w:sz w:val="22"/>
              </w:rPr>
              <w:sym w:font="Symbol" w:char="F061"/>
            </w:r>
            <w:r w:rsidRPr="00B10B3B">
              <w:rPr>
                <w:rFonts w:ascii="Arial" w:hAnsi="Arial" w:cs="Arial"/>
                <w:b/>
                <w:sz w:val="22"/>
              </w:rPr>
              <w:t xml:space="preserve"> = slope(I&gt;0)/slope(I=0)</w:t>
            </w:r>
          </w:p>
        </w:tc>
      </w:tr>
      <w:tr w:rsidR="00D965EE" w:rsidRPr="00B10B3B" w:rsidTr="00D965EE">
        <w:tc>
          <w:tcPr>
            <w:tcW w:w="1440" w:type="dxa"/>
          </w:tcPr>
          <w:p w:rsidR="00D965EE" w:rsidRPr="00B10B3B" w:rsidRDefault="00D965EE" w:rsidP="00D965EE">
            <w:pPr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B10B3B">
              <w:rPr>
                <w:rFonts w:ascii="Arial" w:hAnsi="Arial" w:cs="Arial"/>
                <w:b/>
                <w:sz w:val="22"/>
              </w:rPr>
              <w:t>No Inh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9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B10B3B">
              <w:rPr>
                <w:rFonts w:ascii="Arial" w:hAnsi="Arial" w:cs="Arial"/>
                <w:sz w:val="22"/>
              </w:rPr>
              <w:t>1.25</w:t>
            </w:r>
          </w:p>
        </w:tc>
        <w:tc>
          <w:tcPr>
            <w:tcW w:w="27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65EE" w:rsidRPr="00B10B3B" w:rsidTr="00D965EE">
        <w:tc>
          <w:tcPr>
            <w:tcW w:w="1440" w:type="dxa"/>
          </w:tcPr>
          <w:p w:rsidR="00D965EE" w:rsidRPr="00B10B3B" w:rsidRDefault="00D965EE" w:rsidP="00D965EE">
            <w:pPr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B10B3B">
              <w:rPr>
                <w:rFonts w:ascii="Arial" w:hAnsi="Arial" w:cs="Arial"/>
                <w:b/>
                <w:sz w:val="22"/>
              </w:rPr>
              <w:t>Inhibitor A</w:t>
            </w:r>
          </w:p>
        </w:tc>
        <w:tc>
          <w:tcPr>
            <w:tcW w:w="9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B10B3B">
              <w:rPr>
                <w:rFonts w:ascii="Arial" w:hAnsi="Arial" w:cs="Arial"/>
                <w:sz w:val="22"/>
              </w:rPr>
              <w:t>2.50</w:t>
            </w:r>
          </w:p>
        </w:tc>
        <w:tc>
          <w:tcPr>
            <w:tcW w:w="27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B10B3B">
              <w:rPr>
                <w:rFonts w:ascii="Arial" w:hAnsi="Arial" w:cs="Arial"/>
                <w:sz w:val="22"/>
              </w:rPr>
              <w:sym w:font="Symbol" w:char="F061"/>
            </w:r>
            <w:r w:rsidRPr="00B10B3B">
              <w:rPr>
                <w:rFonts w:ascii="Arial" w:hAnsi="Arial" w:cs="Arial"/>
                <w:sz w:val="22"/>
              </w:rPr>
              <w:t xml:space="preserve"> = 2.50/1.25 = 2</w:t>
            </w:r>
          </w:p>
        </w:tc>
      </w:tr>
      <w:tr w:rsidR="00D965EE" w:rsidRPr="00B10B3B" w:rsidTr="00D965EE">
        <w:tc>
          <w:tcPr>
            <w:tcW w:w="1440" w:type="dxa"/>
          </w:tcPr>
          <w:p w:rsidR="00D965EE" w:rsidRPr="00B10B3B" w:rsidRDefault="00D965EE" w:rsidP="00D965EE">
            <w:pPr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B10B3B">
              <w:rPr>
                <w:rFonts w:ascii="Arial" w:hAnsi="Arial" w:cs="Arial"/>
                <w:b/>
                <w:sz w:val="22"/>
              </w:rPr>
              <w:t>Inhibitor B</w:t>
            </w:r>
          </w:p>
        </w:tc>
        <w:tc>
          <w:tcPr>
            <w:tcW w:w="9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B10B3B">
              <w:rPr>
                <w:rFonts w:ascii="Arial" w:hAnsi="Arial" w:cs="Arial"/>
                <w:sz w:val="22"/>
              </w:rPr>
              <w:t>15.00</w:t>
            </w:r>
          </w:p>
        </w:tc>
        <w:tc>
          <w:tcPr>
            <w:tcW w:w="2790" w:type="dxa"/>
          </w:tcPr>
          <w:p w:rsidR="00D965EE" w:rsidRPr="00B10B3B" w:rsidRDefault="00D965EE" w:rsidP="00D965EE">
            <w:pPr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B10B3B">
              <w:rPr>
                <w:rFonts w:ascii="Arial" w:hAnsi="Arial" w:cs="Arial"/>
                <w:sz w:val="22"/>
              </w:rPr>
              <w:sym w:font="Symbol" w:char="F061"/>
            </w:r>
            <w:r w:rsidRPr="00B10B3B">
              <w:rPr>
                <w:rFonts w:ascii="Arial" w:hAnsi="Arial" w:cs="Arial"/>
                <w:sz w:val="22"/>
              </w:rPr>
              <w:t xml:space="preserve"> = 15.00/1.25= 12</w:t>
            </w:r>
          </w:p>
        </w:tc>
      </w:tr>
    </w:tbl>
    <w:p w:rsidR="006875BE" w:rsidRPr="00B10B3B" w:rsidRDefault="006875BE" w:rsidP="00D965EE">
      <w:pPr>
        <w:spacing w:before="120"/>
        <w:ind w:left="288" w:hanging="288"/>
        <w:jc w:val="both"/>
        <w:rPr>
          <w:rFonts w:ascii="Arial" w:hAnsi="Arial" w:cs="Arial"/>
          <w:sz w:val="22"/>
        </w:rPr>
      </w:pPr>
      <w:r w:rsidRPr="00D965EE">
        <w:rPr>
          <w:rFonts w:ascii="Arial" w:hAnsi="Arial" w:cs="Arial"/>
          <w:b/>
          <w:sz w:val="22"/>
        </w:rPr>
        <w:sym w:font="Symbol" w:char="F061"/>
      </w:r>
      <w:r w:rsidRPr="00B10B3B">
        <w:rPr>
          <w:rFonts w:ascii="Arial" w:hAnsi="Arial" w:cs="Arial"/>
          <w:sz w:val="22"/>
        </w:rPr>
        <w:t xml:space="preserve"> is obtained from the ratio of the slopes in the double reciprocal plot.</w:t>
      </w:r>
    </w:p>
    <w:p w:rsidR="006875BE" w:rsidRDefault="006875BE" w:rsidP="00D965EE">
      <w:pPr>
        <w:jc w:val="both"/>
        <w:rPr>
          <w:rFonts w:ascii="Arial" w:hAnsi="Arial" w:cs="Arial"/>
          <w:b/>
        </w:rPr>
      </w:pPr>
      <w:r w:rsidRPr="00B10B3B">
        <w:rPr>
          <w:rFonts w:ascii="Arial" w:hAnsi="Arial" w:cs="Arial"/>
          <w:sz w:val="22"/>
        </w:rPr>
        <w:t xml:space="preserve">Once the </w:t>
      </w:r>
      <w:r w:rsidRPr="00B10B3B">
        <w:rPr>
          <w:rFonts w:ascii="Arial" w:hAnsi="Arial" w:cs="Arial"/>
          <w:sz w:val="22"/>
        </w:rPr>
        <w:sym w:font="Symbol" w:char="F061"/>
      </w:r>
      <w:r w:rsidRPr="00B10B3B">
        <w:rPr>
          <w:rFonts w:ascii="Arial" w:hAnsi="Arial" w:cs="Arial"/>
          <w:sz w:val="22"/>
        </w:rPr>
        <w:t xml:space="preserve"> values are found, we can calculate the K</w:t>
      </w:r>
      <w:r w:rsidRPr="00B10B3B">
        <w:rPr>
          <w:rFonts w:ascii="Arial" w:hAnsi="Arial" w:cs="Arial"/>
          <w:sz w:val="22"/>
          <w:vertAlign w:val="subscript"/>
        </w:rPr>
        <w:t>I</w:t>
      </w:r>
      <w:r w:rsidRPr="00B10B3B">
        <w:rPr>
          <w:rFonts w:ascii="Arial" w:hAnsi="Arial" w:cs="Arial"/>
          <w:sz w:val="22"/>
        </w:rPr>
        <w:t xml:space="preserve"> for each inhibitor using the formula: </w:t>
      </w:r>
      <w:r w:rsidRPr="00B10B3B">
        <w:rPr>
          <w:rFonts w:ascii="Arial" w:hAnsi="Arial" w:cs="Arial"/>
          <w:b/>
        </w:rPr>
        <w:t>K</w:t>
      </w:r>
      <w:r w:rsidRPr="00B10B3B">
        <w:rPr>
          <w:rFonts w:ascii="Arial" w:hAnsi="Arial" w:cs="Arial"/>
          <w:b/>
          <w:vertAlign w:val="subscript"/>
        </w:rPr>
        <w:t>I</w:t>
      </w:r>
      <w:r w:rsidRPr="00B10B3B">
        <w:rPr>
          <w:rFonts w:ascii="Arial" w:hAnsi="Arial" w:cs="Arial"/>
          <w:b/>
        </w:rPr>
        <w:t>=[I]/(</w:t>
      </w:r>
      <w:r w:rsidRPr="00B10B3B">
        <w:rPr>
          <w:rFonts w:ascii="Arial" w:hAnsi="Arial" w:cs="Arial"/>
          <w:b/>
        </w:rPr>
        <w:sym w:font="Symbol" w:char="F061"/>
      </w:r>
      <w:r w:rsidRPr="00B10B3B">
        <w:rPr>
          <w:rFonts w:ascii="Arial" w:hAnsi="Arial" w:cs="Arial"/>
          <w:b/>
        </w:rPr>
        <w:t>-1).</w:t>
      </w:r>
    </w:p>
    <w:p w:rsidR="006875BE" w:rsidRDefault="00DF71DD" w:rsidP="009C0C1E">
      <w:pPr>
        <w:spacing w:before="120" w:after="120"/>
        <w:ind w:left="720"/>
      </w:pPr>
      <w:r>
        <w:object w:dxaOrig="12765" w:dyaOrig="3330">
          <v:shape id="_x0000_i1025" type="#_x0000_t75" style="width:420pt;height:109.5pt" o:ole="" fillcolor="window">
            <v:imagedata r:id="rId22" o:title=""/>
          </v:shape>
          <o:OLEObject Type="Embed" ProgID="ISISServer" ShapeID="_x0000_i1025" DrawAspect="Content" ObjectID="_1486896210" r:id="rId23"/>
        </w:object>
      </w:r>
    </w:p>
    <w:p w:rsidR="00D965EE" w:rsidRDefault="00D965EE" w:rsidP="00DF71D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D965EE" w:rsidRDefault="00D965EE" w:rsidP="00DF71DD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D965EE" w:rsidRDefault="00D965EE" w:rsidP="00DF71DD">
      <w:pPr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55" type="#_x0000_t75" style="position:absolute;margin-left:191.75pt;margin-top:8.25pt;width:310.65pt;height:212.75pt;z-index:251677696;mso-position-horizontal-relative:text;mso-position-vertical-relative:text" fillcolor="window">
            <v:imagedata r:id="rId24" o:title=""/>
            <w10:wrap type="square"/>
          </v:shape>
          <o:OLEObject Type="Embed" ProgID="ISISServer" ShapeID="_x0000_s1055" DrawAspect="Content" ObjectID="_1486896214" r:id="rId25"/>
        </w:pict>
      </w:r>
    </w:p>
    <w:p w:rsidR="00DF71DD" w:rsidRPr="00DF71DD" w:rsidRDefault="00DF71DD" w:rsidP="00DF71DD">
      <w:pPr>
        <w:spacing w:before="120" w:after="120"/>
        <w:rPr>
          <w:rFonts w:ascii="Arial" w:hAnsi="Arial" w:cs="Arial"/>
          <w:sz w:val="24"/>
          <w:szCs w:val="24"/>
        </w:rPr>
      </w:pPr>
      <w:r w:rsidRPr="00DF71DD">
        <w:rPr>
          <w:rFonts w:ascii="Arial" w:hAnsi="Arial" w:cs="Arial"/>
          <w:b/>
          <w:sz w:val="24"/>
          <w:szCs w:val="24"/>
        </w:rPr>
        <w:t>Mutations in HIV Protease</w:t>
      </w:r>
      <w:r w:rsidRPr="00DF71DD">
        <w:rPr>
          <w:rFonts w:ascii="Arial" w:hAnsi="Arial" w:cs="Arial"/>
          <w:sz w:val="24"/>
          <w:szCs w:val="24"/>
        </w:rPr>
        <w:t xml:space="preserve"> → Drug Resistance:</w:t>
      </w:r>
    </w:p>
    <w:sectPr w:rsidR="00DF71DD" w:rsidRPr="00DF71DD" w:rsidSect="0082428F">
      <w:headerReference w:type="default" r:id="rId26"/>
      <w:footerReference w:type="default" r:id="rId27"/>
      <w:pgSz w:w="12240" w:h="15840" w:code="1"/>
      <w:pgMar w:top="864" w:right="1152" w:bottom="864" w:left="1152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BB" w:rsidRDefault="007028BB">
      <w:r>
        <w:separator/>
      </w:r>
    </w:p>
  </w:endnote>
  <w:endnote w:type="continuationSeparator" w:id="0">
    <w:p w:rsidR="007028BB" w:rsidRDefault="0070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E" w:rsidRDefault="00044787">
    <w:pPr>
      <w:pStyle w:val="Footer"/>
      <w:framePr w:wrap="auto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875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5EE">
      <w:rPr>
        <w:rStyle w:val="PageNumber"/>
        <w:noProof/>
      </w:rPr>
      <w:t>4</w:t>
    </w:r>
    <w:r>
      <w:rPr>
        <w:rStyle w:val="PageNumber"/>
      </w:rPr>
      <w:fldChar w:fldCharType="end"/>
    </w:r>
  </w:p>
  <w:p w:rsidR="006875BE" w:rsidRDefault="006875BE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BB" w:rsidRDefault="007028BB">
      <w:r>
        <w:separator/>
      </w:r>
    </w:p>
  </w:footnote>
  <w:footnote w:type="continuationSeparator" w:id="0">
    <w:p w:rsidR="007028BB" w:rsidRDefault="0070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E" w:rsidRDefault="006875BE">
    <w:pPr>
      <w:pStyle w:val="Header"/>
      <w:rPr>
        <w:i/>
      </w:rPr>
    </w:pPr>
    <w:r>
      <w:rPr>
        <w:i/>
      </w:rPr>
      <w:t>Biochemi</w:t>
    </w:r>
    <w:r w:rsidR="004B2299">
      <w:rPr>
        <w:i/>
      </w:rPr>
      <w:t xml:space="preserve">stry I                    </w:t>
    </w:r>
    <w:r>
      <w:rPr>
        <w:i/>
      </w:rPr>
      <w:t xml:space="preserve">                      Lecture 20                       </w:t>
    </w:r>
    <w:r w:rsidR="004B2299">
      <w:rPr>
        <w:i/>
      </w:rPr>
      <w:t xml:space="preserve">    </w:t>
    </w:r>
    <w:r w:rsidR="00A132A1">
      <w:rPr>
        <w:i/>
      </w:rPr>
      <w:t xml:space="preserve">      </w:t>
    </w:r>
    <w:r w:rsidR="0082428F">
      <w:rPr>
        <w:i/>
      </w:rPr>
      <w:t xml:space="preserve">             March 2,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7E"/>
    <w:multiLevelType w:val="hybridMultilevel"/>
    <w:tmpl w:val="76A8A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B23A9"/>
    <w:multiLevelType w:val="hybridMultilevel"/>
    <w:tmpl w:val="A946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5293"/>
    <w:multiLevelType w:val="hybridMultilevel"/>
    <w:tmpl w:val="2E66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2B6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F63205A"/>
    <w:multiLevelType w:val="hybridMultilevel"/>
    <w:tmpl w:val="8754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1732"/>
    <w:multiLevelType w:val="hybridMultilevel"/>
    <w:tmpl w:val="42227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AB"/>
    <w:rsid w:val="00044787"/>
    <w:rsid w:val="000B280B"/>
    <w:rsid w:val="000C5C87"/>
    <w:rsid w:val="000D0FC0"/>
    <w:rsid w:val="001811E6"/>
    <w:rsid w:val="0020669C"/>
    <w:rsid w:val="00210597"/>
    <w:rsid w:val="00226685"/>
    <w:rsid w:val="00271760"/>
    <w:rsid w:val="00306672"/>
    <w:rsid w:val="003927F0"/>
    <w:rsid w:val="003A6B2C"/>
    <w:rsid w:val="003A7ECB"/>
    <w:rsid w:val="003C14B3"/>
    <w:rsid w:val="0044019F"/>
    <w:rsid w:val="004B2299"/>
    <w:rsid w:val="004D7577"/>
    <w:rsid w:val="004D7EB9"/>
    <w:rsid w:val="004F0B77"/>
    <w:rsid w:val="00523074"/>
    <w:rsid w:val="00553322"/>
    <w:rsid w:val="0056168A"/>
    <w:rsid w:val="00584A4F"/>
    <w:rsid w:val="00625D5F"/>
    <w:rsid w:val="00655071"/>
    <w:rsid w:val="006673E1"/>
    <w:rsid w:val="00685DDD"/>
    <w:rsid w:val="006875BE"/>
    <w:rsid w:val="006A1A87"/>
    <w:rsid w:val="007028BB"/>
    <w:rsid w:val="00783F12"/>
    <w:rsid w:val="007D6A8D"/>
    <w:rsid w:val="007E6FF3"/>
    <w:rsid w:val="0082428F"/>
    <w:rsid w:val="00850CDB"/>
    <w:rsid w:val="00861B05"/>
    <w:rsid w:val="008803B6"/>
    <w:rsid w:val="008923EC"/>
    <w:rsid w:val="008F004D"/>
    <w:rsid w:val="00930C64"/>
    <w:rsid w:val="009461AD"/>
    <w:rsid w:val="00967405"/>
    <w:rsid w:val="009C0C1E"/>
    <w:rsid w:val="009D7593"/>
    <w:rsid w:val="009E48A8"/>
    <w:rsid w:val="009F2E1B"/>
    <w:rsid w:val="00A11DCC"/>
    <w:rsid w:val="00A132A1"/>
    <w:rsid w:val="00AA1C5F"/>
    <w:rsid w:val="00AA50F8"/>
    <w:rsid w:val="00B04FEA"/>
    <w:rsid w:val="00B10B3B"/>
    <w:rsid w:val="00B72E06"/>
    <w:rsid w:val="00BD40AB"/>
    <w:rsid w:val="00BD5712"/>
    <w:rsid w:val="00CD2733"/>
    <w:rsid w:val="00D67D45"/>
    <w:rsid w:val="00D965EE"/>
    <w:rsid w:val="00DF71DD"/>
    <w:rsid w:val="00EB740A"/>
    <w:rsid w:val="00F30629"/>
    <w:rsid w:val="00F966E9"/>
    <w:rsid w:val="00FE6CC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733"/>
  </w:style>
  <w:style w:type="paragraph" w:styleId="Heading1">
    <w:name w:val="heading 1"/>
    <w:basedOn w:val="Normal"/>
    <w:next w:val="Normal"/>
    <w:qFormat/>
    <w:rsid w:val="00CD27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D27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D273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733"/>
    <w:rPr>
      <w:color w:val="0000FF"/>
      <w:u w:val="single"/>
    </w:rPr>
  </w:style>
  <w:style w:type="paragraph" w:styleId="Header">
    <w:name w:val="header"/>
    <w:basedOn w:val="Normal"/>
    <w:rsid w:val="00CD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733"/>
  </w:style>
  <w:style w:type="paragraph" w:styleId="ListParagraph">
    <w:name w:val="List Paragraph"/>
    <w:basedOn w:val="Normal"/>
    <w:uiPriority w:val="34"/>
    <w:qFormat/>
    <w:rsid w:val="002066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5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4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733"/>
  </w:style>
  <w:style w:type="paragraph" w:styleId="Heading1">
    <w:name w:val="heading 1"/>
    <w:basedOn w:val="Normal"/>
    <w:next w:val="Normal"/>
    <w:qFormat/>
    <w:rsid w:val="00CD273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D273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D2733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733"/>
    <w:rPr>
      <w:color w:val="0000FF"/>
      <w:u w:val="single"/>
    </w:rPr>
  </w:style>
  <w:style w:type="paragraph" w:styleId="Header">
    <w:name w:val="header"/>
    <w:basedOn w:val="Normal"/>
    <w:rsid w:val="00CD2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27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733"/>
  </w:style>
  <w:style w:type="paragraph" w:styleId="ListParagraph">
    <w:name w:val="List Paragraph"/>
    <w:basedOn w:val="Normal"/>
    <w:uiPriority w:val="34"/>
    <w:qFormat/>
    <w:rsid w:val="0020669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5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4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0.e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Reciprocal Plot</a:t>
            </a:r>
          </a:p>
        </c:rich>
      </c:tx>
      <c:layout>
        <c:manualLayout>
          <c:xMode val="edge"/>
          <c:yMode val="edge"/>
          <c:x val="0.33903133903133903"/>
          <c:y val="9.8039215686274543E-3"/>
        </c:manualLayout>
      </c:layout>
      <c:overlay val="0"/>
      <c:spPr>
        <a:noFill/>
        <a:ln w="2243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47303964804806"/>
          <c:y val="0.10294117647058833"/>
          <c:w val="0.68068369958058061"/>
          <c:h val="0.77205882352941302"/>
        </c:manualLayout>
      </c:layout>
      <c:scatterChart>
        <c:scatterStyle val="lineMarker"/>
        <c:varyColors val="0"/>
        <c:ser>
          <c:idx val="0"/>
          <c:order val="0"/>
          <c:tx>
            <c:v>I=0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43768556886601412"/>
                  <c:y val="-1.7476247548449054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Sheet1!$F$1:$F$3</c:f>
              <c:numCache>
                <c:formatCode>General</c:formatCode>
                <c:ptCount val="3"/>
                <c:pt idx="0">
                  <c:v>0.13750000000000001</c:v>
                </c:pt>
                <c:pt idx="1">
                  <c:v>6.2500000000000028E-2</c:v>
                </c:pt>
                <c:pt idx="2">
                  <c:v>3.7500000000000019E-2</c:v>
                </c:pt>
              </c:numCache>
            </c:numRef>
          </c:yVal>
          <c:smooth val="0"/>
        </c:ser>
        <c:ser>
          <c:idx val="1"/>
          <c:order val="1"/>
          <c:tx>
            <c:v>Inhibitor A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42264176321678032"/>
                  <c:y val="-7.7257452720229339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Sheet1!$G$1:$G$3</c:f>
              <c:numCache>
                <c:formatCode>General</c:formatCode>
                <c:ptCount val="3"/>
                <c:pt idx="0">
                  <c:v>0.26250000000000001</c:v>
                </c:pt>
                <c:pt idx="1">
                  <c:v>0.11249999999999998</c:v>
                </c:pt>
                <c:pt idx="2">
                  <c:v>6.2500000000000028E-2</c:v>
                </c:pt>
              </c:numCache>
            </c:numRef>
          </c:yVal>
          <c:smooth val="0"/>
        </c:ser>
        <c:ser>
          <c:idx val="2"/>
          <c:order val="2"/>
          <c:tx>
            <c:v>Inhibitor B</c:v>
          </c:tx>
          <c:spPr>
            <a:ln w="22432">
              <a:solidFill>
                <a:srgbClr val="0000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trendline>
            <c:spPr>
              <a:ln w="22432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1"/>
            <c:trendlineLbl>
              <c:layout>
                <c:manualLayout>
                  <c:x val="0.38235616324416893"/>
                  <c:y val="-1.4276558314768968E-2"/>
                </c:manualLayout>
              </c:layout>
              <c:numFmt formatCode="General" sourceLinked="0"/>
              <c:spPr>
                <a:solidFill>
                  <a:srgbClr val="FFFFFF"/>
                </a:solidFill>
                <a:ln w="22432">
                  <a:noFill/>
                </a:ln>
              </c:spPr>
              <c:txPr>
                <a:bodyPr/>
                <a:lstStyle/>
                <a:p>
                  <a:pPr>
                    <a:defRPr sz="101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Sheet1!$E$1:$E$3</c:f>
              <c:numCache>
                <c:formatCode>General</c:formatCode>
                <c:ptCount val="3"/>
                <c:pt idx="0">
                  <c:v>0.1</c:v>
                </c:pt>
                <c:pt idx="1">
                  <c:v>4.0000000000000042E-2</c:v>
                </c:pt>
                <c:pt idx="2">
                  <c:v>2.0000000000000021E-2</c:v>
                </c:pt>
              </c:numCache>
            </c:numRef>
          </c:xVal>
          <c:yVal>
            <c:numRef>
              <c:f>Sheet1!$H$1:$H$3</c:f>
              <c:numCache>
                <c:formatCode>General</c:formatCode>
                <c:ptCount val="3"/>
                <c:pt idx="0">
                  <c:v>1.5125</c:v>
                </c:pt>
                <c:pt idx="1">
                  <c:v>0.61249999999999993</c:v>
                </c:pt>
                <c:pt idx="2">
                  <c:v>0.31250000000000033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076672"/>
        <c:axId val="178095232"/>
      </c:scatterChart>
      <c:valAx>
        <c:axId val="178076672"/>
        <c:scaling>
          <c:orientation val="minMax"/>
          <c:max val="0.15000000000000016"/>
        </c:scaling>
        <c:delete val="0"/>
        <c:axPos val="b"/>
        <c:majorGridlines>
          <c:spPr>
            <a:ln w="280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1/[S]</a:t>
                </a:r>
              </a:p>
            </c:rich>
          </c:tx>
          <c:layout>
            <c:manualLayout>
              <c:xMode val="edge"/>
              <c:yMode val="edge"/>
              <c:x val="0.42165242165242206"/>
              <c:y val="0.92156862745098034"/>
            </c:manualLayout>
          </c:layout>
          <c:overlay val="0"/>
          <c:spPr>
            <a:noFill/>
            <a:ln w="224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095232"/>
        <c:crosses val="autoZero"/>
        <c:crossBetween val="midCat"/>
      </c:valAx>
      <c:valAx>
        <c:axId val="178095232"/>
        <c:scaling>
          <c:orientation val="minMax"/>
        </c:scaling>
        <c:delete val="0"/>
        <c:axPos val="l"/>
        <c:majorGridlines>
          <c:spPr>
            <a:ln w="280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1/v</a:t>
                </a:r>
              </a:p>
            </c:rich>
          </c:tx>
          <c:layout>
            <c:manualLayout>
              <c:xMode val="edge"/>
              <c:yMode val="edge"/>
              <c:x val="3.1339031339031341E-2"/>
              <c:y val="0.45588235294117646"/>
            </c:manualLayout>
          </c:layout>
          <c:overlay val="0"/>
          <c:spPr>
            <a:noFill/>
            <a:ln w="2243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076672"/>
        <c:crosses val="autoZero"/>
        <c:crossBetween val="midCat"/>
      </c:valAx>
      <c:spPr>
        <a:solidFill>
          <a:srgbClr val="FFFFFF"/>
        </a:solidFill>
        <a:ln w="1121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0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0.51325</cdr:x>
      <cdr:y>0.255</cdr:y>
    </cdr:from>
    <cdr:to>
      <cdr:x>0.55325</cdr:x>
      <cdr:y>0.3015</cdr:y>
    </cdr:to>
    <cdr:sp macro="" textlink="">
      <cdr:nvSpPr>
        <cdr:cNvPr id="20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15936" y="990981"/>
          <a:ext cx="133731" cy="18070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0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1" i="1" u="none" strike="noStrike" baseline="0">
              <a:solidFill>
                <a:srgbClr val="000000"/>
              </a:solidFill>
              <a:latin typeface="Arial"/>
              <a:cs typeface="Arial"/>
            </a:rPr>
            <a:t>B</a:t>
          </a:r>
        </a:p>
      </cdr:txBody>
    </cdr:sp>
  </cdr:relSizeAnchor>
  <cdr:relSizeAnchor xmlns:cdr="http://schemas.openxmlformats.org/drawingml/2006/chartDrawing">
    <cdr:from>
      <cdr:x>0.46625</cdr:x>
      <cdr:y>0.698</cdr:y>
    </cdr:from>
    <cdr:to>
      <cdr:x>0.509</cdr:x>
      <cdr:y>0.7445</cdr:y>
    </cdr:to>
    <cdr:sp macro="" textlink="">
      <cdr:nvSpPr>
        <cdr:cNvPr id="2050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58802" y="2712568"/>
          <a:ext cx="142925" cy="1807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en-US" sz="1100" b="1" i="1" u="none" strike="noStrike" baseline="0">
              <a:solidFill>
                <a:srgbClr val="000000"/>
              </a:solidFill>
              <a:latin typeface="Arial"/>
              <a:cs typeface="Arial"/>
            </a:rPr>
            <a:t>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Protein Chemistry:</vt:lpstr>
    </vt:vector>
  </TitlesOfParts>
  <Company>Carnegie Mellon University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Protein Chemistry:</dc:title>
  <dc:creator>Administrator</dc:creator>
  <cp:lastModifiedBy>Gordon Rule</cp:lastModifiedBy>
  <cp:revision>10</cp:revision>
  <cp:lastPrinted>2014-02-27T13:24:00Z</cp:lastPrinted>
  <dcterms:created xsi:type="dcterms:W3CDTF">2013-02-27T03:57:00Z</dcterms:created>
  <dcterms:modified xsi:type="dcterms:W3CDTF">2015-03-03T18:57:00Z</dcterms:modified>
</cp:coreProperties>
</file>