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5" w:rsidRPr="00297CC1" w:rsidRDefault="00825E65">
      <w:pPr>
        <w:rPr>
          <w:b/>
          <w:szCs w:val="24"/>
        </w:rPr>
      </w:pPr>
      <w:r w:rsidRPr="00297CC1">
        <w:rPr>
          <w:b/>
          <w:szCs w:val="24"/>
        </w:rPr>
        <w:t>Lecture 19</w:t>
      </w:r>
      <w:r w:rsidRPr="00297CC1">
        <w:rPr>
          <w:szCs w:val="24"/>
        </w:rPr>
        <w:t xml:space="preserve">: </w:t>
      </w:r>
      <w:r w:rsidR="00297CC1" w:rsidRPr="00297CC1">
        <w:rPr>
          <w:b/>
          <w:szCs w:val="24"/>
        </w:rPr>
        <w:t>Data Analysis of Inhibitors &amp; Introduction to Retroviral Inhibitors.</w:t>
      </w:r>
    </w:p>
    <w:p w:rsidR="00825E65" w:rsidRPr="00297CC1" w:rsidRDefault="0041056B" w:rsidP="00A065C1">
      <w:pPr>
        <w:ind w:right="4032"/>
        <w:rPr>
          <w:b/>
          <w:sz w:val="22"/>
          <w:szCs w:val="22"/>
        </w:rPr>
      </w:pPr>
      <w:r w:rsidRPr="00297CC1">
        <w:rPr>
          <w:b/>
          <w:sz w:val="22"/>
          <w:szCs w:val="22"/>
        </w:rPr>
        <w:t>Mixed</w:t>
      </w:r>
      <w:r w:rsidR="00825E65" w:rsidRPr="00297CC1">
        <w:rPr>
          <w:b/>
          <w:sz w:val="22"/>
          <w:szCs w:val="22"/>
        </w:rPr>
        <w:t xml:space="preserve"> Inhibition:</w:t>
      </w: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DB3980" w:rsidP="00FC12D2">
      <w:pPr>
        <w:spacing w:before="60"/>
        <w:ind w:left="288" w:hanging="288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left:0;text-align:left;margin-left:116.45pt;margin-top:-.4pt;width:187.05pt;height:88.7pt;z-index:251661824;mso-position-horizontal-relative:text;mso-position-vertical-relative:text">
            <v:imagedata r:id="rId8" o:title=""/>
            <w10:wrap type="square"/>
          </v:shape>
          <o:OLEObject Type="Embed" ProgID="ISISServer" ShapeID="_x0000_s1087" DrawAspect="Content" ObjectID="_1423333897" r:id="rId9"/>
        </w:pict>
      </w: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297CC1" w:rsidP="00FC12D2">
      <w:pPr>
        <w:spacing w:before="60"/>
        <w:ind w:left="288" w:hanging="288"/>
        <w:rPr>
          <w:b/>
        </w:rPr>
      </w:pPr>
    </w:p>
    <w:p w:rsidR="00297CC1" w:rsidRDefault="00297CC1" w:rsidP="00FC12D2">
      <w:pPr>
        <w:spacing w:before="60"/>
        <w:ind w:left="288" w:hanging="288"/>
        <w:rPr>
          <w:b/>
          <w:sz w:val="22"/>
          <w:szCs w:val="22"/>
        </w:rPr>
      </w:pPr>
    </w:p>
    <w:p w:rsidR="00297CC1" w:rsidRDefault="00297CC1" w:rsidP="00FC12D2">
      <w:pPr>
        <w:spacing w:before="60"/>
        <w:ind w:left="288" w:hanging="288"/>
        <w:rPr>
          <w:b/>
          <w:sz w:val="22"/>
          <w:szCs w:val="22"/>
        </w:rPr>
      </w:pPr>
    </w:p>
    <w:p w:rsidR="00297CC1" w:rsidRDefault="00297CC1" w:rsidP="00FC12D2">
      <w:pPr>
        <w:spacing w:before="60"/>
        <w:ind w:left="288" w:hanging="288"/>
        <w:rPr>
          <w:b/>
          <w:sz w:val="22"/>
          <w:szCs w:val="22"/>
        </w:rPr>
      </w:pPr>
    </w:p>
    <w:p w:rsidR="00297CC1" w:rsidRDefault="00297CC1" w:rsidP="00FC12D2">
      <w:pPr>
        <w:spacing w:before="60"/>
        <w:ind w:left="288" w:hanging="288"/>
        <w:rPr>
          <w:b/>
          <w:sz w:val="22"/>
          <w:szCs w:val="22"/>
        </w:rPr>
      </w:pPr>
    </w:p>
    <w:p w:rsidR="00825E65" w:rsidRDefault="00825E65" w:rsidP="00297CC1">
      <w:pPr>
        <w:spacing w:before="60"/>
        <w:rPr>
          <w:b/>
          <w:sz w:val="22"/>
          <w:szCs w:val="22"/>
        </w:rPr>
      </w:pPr>
      <w:proofErr w:type="gramStart"/>
      <w:r w:rsidRPr="00297CC1">
        <w:rPr>
          <w:b/>
          <w:sz w:val="22"/>
          <w:szCs w:val="22"/>
        </w:rPr>
        <w:t>Analysis of Inhibition - Obtaining K</w:t>
      </w:r>
      <w:r w:rsidRPr="00297CC1">
        <w:rPr>
          <w:b/>
          <w:sz w:val="22"/>
          <w:szCs w:val="22"/>
          <w:vertAlign w:val="subscript"/>
        </w:rPr>
        <w:t>I</w:t>
      </w:r>
      <w:r w:rsidRPr="00297CC1">
        <w:rPr>
          <w:b/>
          <w:sz w:val="22"/>
          <w:szCs w:val="22"/>
        </w:rPr>
        <w:t xml:space="preserve"> and K</w:t>
      </w:r>
      <w:r w:rsidRPr="00297CC1">
        <w:rPr>
          <w:b/>
          <w:sz w:val="22"/>
          <w:szCs w:val="22"/>
          <w:vertAlign w:val="subscript"/>
        </w:rPr>
        <w:t>I</w:t>
      </w:r>
      <w:r w:rsidRPr="00297CC1">
        <w:rPr>
          <w:b/>
          <w:sz w:val="22"/>
          <w:szCs w:val="22"/>
        </w:rPr>
        <w:t>'</w:t>
      </w:r>
      <w:r w:rsidR="0063031C" w:rsidRPr="00297CC1">
        <w:rPr>
          <w:b/>
          <w:sz w:val="22"/>
          <w:szCs w:val="22"/>
        </w:rPr>
        <w:t>.</w:t>
      </w:r>
      <w:proofErr w:type="gramEnd"/>
    </w:p>
    <w:p w:rsidR="00297CC1" w:rsidRPr="00297CC1" w:rsidRDefault="00297CC1" w:rsidP="00297CC1">
      <w:pPr>
        <w:pStyle w:val="ListParagraph"/>
        <w:numPr>
          <w:ilvl w:val="0"/>
          <w:numId w:val="6"/>
        </w:numPr>
        <w:spacing w:before="60"/>
        <w:rPr>
          <w:sz w:val="22"/>
          <w:szCs w:val="22"/>
        </w:rPr>
      </w:pPr>
      <w:r w:rsidRPr="00297CC1">
        <w:rPr>
          <w:sz w:val="22"/>
          <w:szCs w:val="22"/>
        </w:rPr>
        <w:t>Once K</w:t>
      </w:r>
      <w:r w:rsidRPr="00297CC1">
        <w:rPr>
          <w:sz w:val="22"/>
          <w:szCs w:val="22"/>
          <w:vertAlign w:val="subscript"/>
        </w:rPr>
        <w:t xml:space="preserve">I </w:t>
      </w:r>
      <w:r w:rsidRPr="00297CC1">
        <w:rPr>
          <w:sz w:val="22"/>
          <w:szCs w:val="22"/>
        </w:rPr>
        <w:t>and K</w:t>
      </w:r>
      <w:r w:rsidRPr="00297CC1">
        <w:rPr>
          <w:sz w:val="22"/>
          <w:szCs w:val="22"/>
          <w:vertAlign w:val="subscript"/>
        </w:rPr>
        <w:t>I</w:t>
      </w:r>
      <w:r w:rsidRPr="00297CC1">
        <w:rPr>
          <w:sz w:val="22"/>
          <w:szCs w:val="22"/>
        </w:rPr>
        <w:t>’ are known, then it is possible to determine how much the reaction will be reduced in the presence of the inhibitor at a given substrate concentration.</w:t>
      </w:r>
    </w:p>
    <w:p w:rsidR="00825E65" w:rsidRPr="00297CC1" w:rsidRDefault="00825E65" w:rsidP="00297CC1">
      <w:pPr>
        <w:pStyle w:val="ListParagraph"/>
        <w:numPr>
          <w:ilvl w:val="0"/>
          <w:numId w:val="6"/>
        </w:numPr>
        <w:spacing w:before="40" w:after="40"/>
        <w:rPr>
          <w:sz w:val="22"/>
        </w:rPr>
      </w:pPr>
      <w:r w:rsidRPr="00297CC1">
        <w:rPr>
          <w:sz w:val="22"/>
        </w:rPr>
        <w:t xml:space="preserve">The </w:t>
      </w:r>
      <w:proofErr w:type="gramStart"/>
      <w:r w:rsidRPr="00297CC1">
        <w:rPr>
          <w:i/>
          <w:sz w:val="22"/>
        </w:rPr>
        <w:t>apparent</w:t>
      </w:r>
      <w:r w:rsidRPr="00297CC1">
        <w:rPr>
          <w:sz w:val="22"/>
        </w:rPr>
        <w:t>,</w:t>
      </w:r>
      <w:proofErr w:type="gramEnd"/>
      <w:r w:rsidRPr="00297CC1">
        <w:rPr>
          <w:sz w:val="22"/>
        </w:rPr>
        <w:t xml:space="preserve"> or observed change in K</w:t>
      </w:r>
      <w:r w:rsidRPr="00297CC1">
        <w:rPr>
          <w:sz w:val="22"/>
          <w:vertAlign w:val="subscript"/>
        </w:rPr>
        <w:t>M</w:t>
      </w:r>
      <w:r w:rsidRPr="00297CC1">
        <w:rPr>
          <w:sz w:val="22"/>
        </w:rPr>
        <w:t xml:space="preserve"> and/or V</w:t>
      </w:r>
      <w:r w:rsidRPr="00297CC1">
        <w:rPr>
          <w:sz w:val="22"/>
          <w:vertAlign w:val="subscript"/>
        </w:rPr>
        <w:t>MAX</w:t>
      </w:r>
      <w:r w:rsidRPr="00297CC1">
        <w:rPr>
          <w:sz w:val="22"/>
        </w:rPr>
        <w:t xml:space="preserve"> depends on the inhibitor concentration. From these changes it is possible to measure the dissociation constants (K</w:t>
      </w:r>
      <w:r w:rsidRPr="00297CC1">
        <w:rPr>
          <w:sz w:val="22"/>
          <w:vertAlign w:val="subscript"/>
        </w:rPr>
        <w:t>D</w:t>
      </w:r>
      <w:r w:rsidRPr="00297CC1">
        <w:rPr>
          <w:sz w:val="22"/>
        </w:rPr>
        <w:t>) for binding of the inhibitor to the free enzyme or, in</w:t>
      </w:r>
      <w:r w:rsidR="00FC12D2" w:rsidRPr="00297CC1">
        <w:rPr>
          <w:sz w:val="22"/>
        </w:rPr>
        <w:t xml:space="preserve"> the case of the mixed</w:t>
      </w:r>
      <w:r w:rsidRPr="00297CC1">
        <w:rPr>
          <w:sz w:val="22"/>
        </w:rPr>
        <w:t xml:space="preserve"> inhibitor, t</w:t>
      </w:r>
      <w:r w:rsidR="009F3895" w:rsidRPr="00297CC1">
        <w:rPr>
          <w:sz w:val="22"/>
        </w:rPr>
        <w:t>he enzyme-substrate complex ES</w:t>
      </w:r>
      <w:r w:rsidRPr="00297CC1">
        <w:rPr>
          <w:sz w:val="22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2556"/>
        <w:gridCol w:w="3072"/>
      </w:tblGrid>
      <w:tr w:rsidR="00825E65" w:rsidTr="00A065C1"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25E65" w:rsidRDefault="00825E65" w:rsidP="006F59F1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</w:tcPr>
          <w:p w:rsidR="00825E65" w:rsidRDefault="00825E65" w:rsidP="006F59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Competitive Inhibitor</w:t>
            </w:r>
          </w:p>
        </w:tc>
        <w:tc>
          <w:tcPr>
            <w:tcW w:w="0" w:type="auto"/>
            <w:vAlign w:val="center"/>
          </w:tcPr>
          <w:p w:rsidR="00825E65" w:rsidRDefault="00FC12D2" w:rsidP="006F59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Mixed</w:t>
            </w:r>
            <w:r w:rsidR="00825E65">
              <w:rPr>
                <w:b/>
                <w:sz w:val="22"/>
              </w:rPr>
              <w:t xml:space="preserve"> Inhibitor</w:t>
            </w:r>
          </w:p>
        </w:tc>
      </w:tr>
      <w:tr w:rsidR="00825E65" w:rsidTr="003716FE"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25E65" w:rsidRDefault="00825E65" w:rsidP="006F59F1">
            <w:pPr>
              <w:rPr>
                <w:noProof/>
                <w:sz w:val="22"/>
              </w:rPr>
            </w:pPr>
          </w:p>
        </w:tc>
        <w:tc>
          <w:tcPr>
            <w:tcW w:w="0" w:type="auto"/>
          </w:tcPr>
          <w:p w:rsidR="00825E65" w:rsidRDefault="003716FE" w:rsidP="003716FE">
            <w:pPr>
              <w:jc w:val="center"/>
              <w:rPr>
                <w:noProof/>
                <w:sz w:val="22"/>
              </w:rPr>
            </w:pPr>
            <w:r w:rsidRPr="003716FE">
              <w:rPr>
                <w:noProof/>
                <w:position w:val="-44"/>
                <w:sz w:val="22"/>
              </w:rPr>
              <w:object w:dxaOrig="1640" w:dyaOrig="999">
                <v:shape id="_x0000_i1025" type="#_x0000_t75" style="width:74.55pt;height:45pt" o:ole="" fillcolor="window">
                  <v:imagedata r:id="rId10" o:title=""/>
                </v:shape>
                <o:OLEObject Type="Embed" ProgID="Equation.3" ShapeID="_x0000_i1025" DrawAspect="Content" ObjectID="_1423333880" r:id="rId11"/>
              </w:object>
            </w:r>
          </w:p>
        </w:tc>
        <w:tc>
          <w:tcPr>
            <w:tcW w:w="0" w:type="auto"/>
            <w:vAlign w:val="center"/>
          </w:tcPr>
          <w:p w:rsidR="00825E65" w:rsidRDefault="00A065C1" w:rsidP="006F59F1">
            <w:pPr>
              <w:jc w:val="center"/>
              <w:rPr>
                <w:noProof/>
                <w:sz w:val="22"/>
              </w:rPr>
            </w:pPr>
            <w:r w:rsidRPr="00A065C1">
              <w:rPr>
                <w:noProof/>
                <w:position w:val="-98"/>
                <w:sz w:val="22"/>
              </w:rPr>
              <w:object w:dxaOrig="1900" w:dyaOrig="2079">
                <v:shape id="_x0000_i1026" type="#_x0000_t75" style="width:85.5pt;height:92.55pt" o:ole="" fillcolor="window">
                  <v:imagedata r:id="rId12" o:title=""/>
                </v:shape>
                <o:OLEObject Type="Embed" ProgID="Equation.3" ShapeID="_x0000_i1026" DrawAspect="Content" ObjectID="_1423333881" r:id="rId13"/>
              </w:object>
            </w:r>
          </w:p>
        </w:tc>
      </w:tr>
      <w:tr w:rsidR="00825E65" w:rsidTr="00A065C1">
        <w:trPr>
          <w:trHeight w:val="575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25E65" w:rsidRDefault="00825E65" w:rsidP="006F59F1">
            <w:pPr>
              <w:rPr>
                <w:noProof/>
                <w:sz w:val="22"/>
              </w:rPr>
            </w:pPr>
          </w:p>
        </w:tc>
        <w:tc>
          <w:tcPr>
            <w:tcW w:w="0" w:type="auto"/>
            <w:vAlign w:val="center"/>
          </w:tcPr>
          <w:p w:rsidR="00825E65" w:rsidRDefault="00825E65" w:rsidP="006F59F1">
            <w:pPr>
              <w:jc w:val="center"/>
              <w:rPr>
                <w:noProof/>
                <w:sz w:val="22"/>
              </w:rPr>
            </w:pPr>
            <w:r>
              <w:rPr>
                <w:noProof/>
                <w:position w:val="-28"/>
                <w:sz w:val="22"/>
              </w:rPr>
              <w:object w:dxaOrig="1300" w:dyaOrig="620">
                <v:shape id="_x0000_i1027" type="#_x0000_t75" style="width:64.95pt;height:30.2pt" o:ole="" fillcolor="window">
                  <v:imagedata r:id="rId14" o:title=""/>
                </v:shape>
                <o:OLEObject Type="Embed" ProgID="Equation.3" ShapeID="_x0000_i1027" DrawAspect="Content" ObjectID="_1423333882" r:id="rId15"/>
              </w:object>
            </w:r>
          </w:p>
        </w:tc>
        <w:tc>
          <w:tcPr>
            <w:tcW w:w="0" w:type="auto"/>
            <w:vAlign w:val="center"/>
          </w:tcPr>
          <w:p w:rsidR="00825E65" w:rsidRDefault="0063031C" w:rsidP="006F59F1">
            <w:pPr>
              <w:rPr>
                <w:noProof/>
                <w:sz w:val="22"/>
              </w:rPr>
            </w:pPr>
            <w:r w:rsidRPr="0063031C">
              <w:rPr>
                <w:noProof/>
                <w:position w:val="-34"/>
                <w:sz w:val="22"/>
              </w:rPr>
              <w:object w:dxaOrig="1260" w:dyaOrig="780">
                <v:shape id="_x0000_i1028" type="#_x0000_t75" style="width:63.65pt;height:39.2pt" o:ole="" fillcolor="window">
                  <v:imagedata r:id="rId16" o:title=""/>
                </v:shape>
                <o:OLEObject Type="Embed" ProgID="Equation.3" ShapeID="_x0000_i1028" DrawAspect="Content" ObjectID="_1423333883" r:id="rId17"/>
              </w:object>
            </w:r>
            <w:r w:rsidR="00825E65">
              <w:rPr>
                <w:noProof/>
                <w:sz w:val="22"/>
              </w:rPr>
              <w:t xml:space="preserve">    </w:t>
            </w:r>
            <w:r w:rsidRPr="0063031C">
              <w:rPr>
                <w:noProof/>
                <w:position w:val="-36"/>
                <w:sz w:val="22"/>
              </w:rPr>
              <w:object w:dxaOrig="1359" w:dyaOrig="800">
                <v:shape id="_x0000_i1029" type="#_x0000_t75" style="width:68.15pt;height:40.5pt" o:ole="" fillcolor="window">
                  <v:imagedata r:id="rId18" o:title=""/>
                </v:shape>
                <o:OLEObject Type="Embed" ProgID="Equation.3" ShapeID="_x0000_i1029" DrawAspect="Content" ObjectID="_1423333884" r:id="rId19"/>
              </w:object>
            </w:r>
          </w:p>
        </w:tc>
      </w:tr>
      <w:tr w:rsidR="0063031C" w:rsidTr="003716FE">
        <w:trPr>
          <w:trHeight w:val="70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63031C" w:rsidRDefault="00A065C1" w:rsidP="006F59F1">
            <w:pPr>
              <w:jc w:val="center"/>
              <w:rPr>
                <w:noProof/>
                <w:sz w:val="22"/>
              </w:rPr>
            </w:pPr>
            <w:r>
              <w:rPr>
                <w:b/>
                <w:sz w:val="22"/>
              </w:rPr>
              <w:t>No Inhibitor Present</w:t>
            </w:r>
          </w:p>
        </w:tc>
        <w:tc>
          <w:tcPr>
            <w:tcW w:w="0" w:type="auto"/>
            <w:vMerge w:val="restart"/>
            <w:vAlign w:val="center"/>
          </w:tcPr>
          <w:p w:rsidR="0063031C" w:rsidRDefault="003716FE" w:rsidP="006F59F1">
            <w:pPr>
              <w:jc w:val="center"/>
              <w:rPr>
                <w:noProof/>
                <w:sz w:val="22"/>
              </w:rPr>
            </w:pPr>
            <w:r w:rsidRPr="003716FE">
              <w:rPr>
                <w:noProof/>
                <w:position w:val="-30"/>
                <w:sz w:val="22"/>
              </w:rPr>
              <w:object w:dxaOrig="2000" w:dyaOrig="680">
                <v:shape id="_x0000_i1030" type="#_x0000_t75" style="width:100.3pt;height:34.05pt" o:ole="" fillcolor="window">
                  <v:imagedata r:id="rId20" o:title=""/>
                </v:shape>
                <o:OLEObject Type="Embed" ProgID="Equation.3" ShapeID="_x0000_i1030" DrawAspect="Content" ObjectID="_1423333885" r:id="rId21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63031C" w:rsidRDefault="0063031C" w:rsidP="006F59F1">
            <w:pPr>
              <w:jc w:val="center"/>
              <w:rPr>
                <w:noProof/>
                <w:sz w:val="22"/>
              </w:rPr>
            </w:pPr>
            <w:r w:rsidRPr="0063031C">
              <w:rPr>
                <w:noProof/>
                <w:position w:val="-64"/>
                <w:sz w:val="22"/>
              </w:rPr>
              <w:object w:dxaOrig="1880" w:dyaOrig="1440">
                <v:shape id="_x0000_i1031" type="#_x0000_t75" style="width:93.85pt;height:1in" o:ole="" fillcolor="window">
                  <v:imagedata r:id="rId22" o:title=""/>
                </v:shape>
                <o:OLEObject Type="Embed" ProgID="Equation.3" ShapeID="_x0000_i1031" DrawAspect="Content" ObjectID="_1423333886" r:id="rId23"/>
              </w:object>
            </w:r>
          </w:p>
        </w:tc>
      </w:tr>
      <w:tr w:rsidR="0063031C" w:rsidTr="00A065C1">
        <w:trPr>
          <w:trHeight w:val="1108"/>
        </w:trPr>
        <w:tc>
          <w:tcPr>
            <w:tcW w:w="0" w:type="auto"/>
            <w:vAlign w:val="center"/>
          </w:tcPr>
          <w:p w:rsidR="0063031C" w:rsidRDefault="0063031C" w:rsidP="006F59F1">
            <w:pPr>
              <w:jc w:val="center"/>
              <w:rPr>
                <w:noProof/>
                <w:sz w:val="22"/>
              </w:rPr>
            </w:pPr>
            <w:r w:rsidRPr="0063031C">
              <w:rPr>
                <w:noProof/>
                <w:position w:val="-34"/>
                <w:sz w:val="22"/>
              </w:rPr>
              <w:object w:dxaOrig="2180" w:dyaOrig="780">
                <v:shape id="_x0000_i1032" type="#_x0000_t75" style="width:108.65pt;height:39.2pt" o:ole="" fillcolor="window">
                  <v:imagedata r:id="rId24" o:title=""/>
                </v:shape>
                <o:OLEObject Type="Embed" ProgID="Equation.3" ShapeID="_x0000_i1032" DrawAspect="Content" ObjectID="_1423333887" r:id="rId25"/>
              </w:object>
            </w:r>
          </w:p>
        </w:tc>
        <w:tc>
          <w:tcPr>
            <w:tcW w:w="0" w:type="auto"/>
            <w:vMerge/>
            <w:vAlign w:val="center"/>
          </w:tcPr>
          <w:p w:rsidR="0063031C" w:rsidRDefault="0063031C" w:rsidP="006F59F1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63031C" w:rsidRDefault="0063031C" w:rsidP="006F59F1">
            <w:pPr>
              <w:jc w:val="center"/>
              <w:rPr>
                <w:noProof/>
                <w:sz w:val="22"/>
              </w:rPr>
            </w:pPr>
          </w:p>
        </w:tc>
      </w:tr>
      <w:tr w:rsidR="00825E65" w:rsidTr="00A065C1">
        <w:tc>
          <w:tcPr>
            <w:tcW w:w="0" w:type="auto"/>
            <w:vAlign w:val="center"/>
          </w:tcPr>
          <w:p w:rsidR="00825E65" w:rsidRDefault="0063031C" w:rsidP="00A065C1">
            <w:pPr>
              <w:spacing w:before="40" w:after="40"/>
              <w:jc w:val="center"/>
              <w:rPr>
                <w:noProof/>
                <w:sz w:val="22"/>
              </w:rPr>
            </w:pPr>
            <w:r w:rsidRPr="0063031C">
              <w:rPr>
                <w:noProof/>
                <w:position w:val="-34"/>
                <w:sz w:val="22"/>
              </w:rPr>
              <w:object w:dxaOrig="2439" w:dyaOrig="780">
                <v:shape id="_x0000_i1033" type="#_x0000_t75" style="width:122.15pt;height:39.2pt" o:ole="" fillcolor="window">
                  <v:imagedata r:id="rId26" o:title=""/>
                </v:shape>
                <o:OLEObject Type="Embed" ProgID="Equation.3" ShapeID="_x0000_i1033" DrawAspect="Content" ObjectID="_1423333888" r:id="rId27"/>
              </w:object>
            </w:r>
          </w:p>
        </w:tc>
        <w:tc>
          <w:tcPr>
            <w:tcW w:w="0" w:type="auto"/>
            <w:vAlign w:val="center"/>
          </w:tcPr>
          <w:p w:rsidR="00825E65" w:rsidRDefault="00A065C1" w:rsidP="00A065C1">
            <w:pPr>
              <w:spacing w:before="40" w:after="40"/>
              <w:jc w:val="center"/>
              <w:rPr>
                <w:noProof/>
                <w:sz w:val="22"/>
              </w:rPr>
            </w:pPr>
            <w:r w:rsidRPr="00A065C1">
              <w:rPr>
                <w:noProof/>
                <w:position w:val="-30"/>
                <w:sz w:val="22"/>
              </w:rPr>
              <w:object w:dxaOrig="2340" w:dyaOrig="680">
                <v:shape id="_x0000_i1034" type="#_x0000_t75" style="width:117pt;height:34.05pt" o:ole="" fillcolor="window">
                  <v:imagedata r:id="rId28" o:title=""/>
                </v:shape>
                <o:OLEObject Type="Embed" ProgID="Equation.3" ShapeID="_x0000_i1034" DrawAspect="Content" ObjectID="_1423333889" r:id="rId29"/>
              </w:object>
            </w:r>
          </w:p>
        </w:tc>
        <w:tc>
          <w:tcPr>
            <w:tcW w:w="0" w:type="auto"/>
            <w:vAlign w:val="center"/>
          </w:tcPr>
          <w:p w:rsidR="00825E65" w:rsidRDefault="0063031C" w:rsidP="00A065C1">
            <w:pPr>
              <w:spacing w:before="40" w:after="40"/>
              <w:jc w:val="center"/>
              <w:rPr>
                <w:noProof/>
                <w:sz w:val="22"/>
              </w:rPr>
            </w:pPr>
            <w:r w:rsidRPr="0063031C">
              <w:rPr>
                <w:noProof/>
                <w:position w:val="-34"/>
                <w:sz w:val="22"/>
              </w:rPr>
              <w:object w:dxaOrig="2439" w:dyaOrig="820">
                <v:shape id="_x0000_i1035" type="#_x0000_t75" style="width:122.15pt;height:41.8pt" o:ole="" fillcolor="window">
                  <v:imagedata r:id="rId30" o:title=""/>
                </v:shape>
                <o:OLEObject Type="Embed" ProgID="Equation.3" ShapeID="_x0000_i1035" DrawAspect="Content" ObjectID="_1423333890" r:id="rId31"/>
              </w:object>
            </w:r>
          </w:p>
        </w:tc>
      </w:tr>
      <w:tr w:rsidR="006F59F1" w:rsidTr="003716F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6F59F1" w:rsidRDefault="00A065C1" w:rsidP="006F59F1">
            <w:pPr>
              <w:jc w:val="center"/>
              <w:rPr>
                <w:noProof/>
                <w:sz w:val="22"/>
              </w:rPr>
            </w:pPr>
            <w:r>
              <w:object w:dxaOrig="6217" w:dyaOrig="4045">
                <v:shape id="_x0000_i1036" type="#_x0000_t75" style="width:164.55pt;height:107.35pt" o:ole="" o:allowoverlap="f">
                  <v:imagedata r:id="rId32" o:title=""/>
                </v:shape>
                <o:OLEObject Type="Embed" ProgID="ISISServer" ShapeID="_x0000_i1036" DrawAspect="Content" ObjectID="_1423333891" r:id="rId33"/>
              </w:object>
            </w:r>
          </w:p>
        </w:tc>
        <w:tc>
          <w:tcPr>
            <w:tcW w:w="0" w:type="auto"/>
          </w:tcPr>
          <w:p w:rsidR="006F59F1" w:rsidRDefault="006F59F1" w:rsidP="003716FE">
            <w:pPr>
              <w:jc w:val="center"/>
              <w:rPr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sym w:font="Symbol" w:char="F061"/>
            </w:r>
            <w:r>
              <w:rPr>
                <w:noProof/>
                <w:sz w:val="22"/>
              </w:rPr>
              <w:t xml:space="preserve"> = ratio of slopes</w:t>
            </w:r>
          </w:p>
          <w:p w:rsidR="00A065C1" w:rsidRDefault="00A065C1" w:rsidP="003716FE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(+I/no inh)</w:t>
            </w:r>
          </w:p>
          <w:p w:rsidR="006F59F1" w:rsidRPr="00A065C1" w:rsidRDefault="006F59F1" w:rsidP="003716FE">
            <w:pPr>
              <w:jc w:val="center"/>
              <w:rPr>
                <w:b/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t>K</w:t>
            </w:r>
            <w:r w:rsidRPr="00A065C1">
              <w:rPr>
                <w:b/>
                <w:noProof/>
                <w:sz w:val="22"/>
                <w:vertAlign w:val="subscript"/>
              </w:rPr>
              <w:t>I</w:t>
            </w:r>
            <w:r w:rsidRPr="00A065C1">
              <w:rPr>
                <w:b/>
                <w:noProof/>
                <w:sz w:val="22"/>
              </w:rPr>
              <w:t xml:space="preserve"> = [I]/(</w:t>
            </w:r>
            <w:r w:rsidRPr="00A065C1">
              <w:rPr>
                <w:b/>
                <w:noProof/>
                <w:sz w:val="22"/>
              </w:rPr>
              <w:sym w:font="Symbol" w:char="F061"/>
            </w:r>
            <w:r w:rsidRPr="00A065C1">
              <w:rPr>
                <w:b/>
                <w:noProof/>
                <w:sz w:val="22"/>
              </w:rPr>
              <w:t>-1)</w:t>
            </w:r>
          </w:p>
        </w:tc>
        <w:tc>
          <w:tcPr>
            <w:tcW w:w="0" w:type="auto"/>
          </w:tcPr>
          <w:p w:rsidR="006F59F1" w:rsidRDefault="006F59F1" w:rsidP="003716FE">
            <w:pPr>
              <w:jc w:val="center"/>
              <w:rPr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sym w:font="Symbol" w:char="F061"/>
            </w:r>
            <w:r>
              <w:rPr>
                <w:noProof/>
                <w:sz w:val="22"/>
              </w:rPr>
              <w:t xml:space="preserve"> = ratio of slopes</w:t>
            </w:r>
          </w:p>
          <w:p w:rsidR="00A065C1" w:rsidRDefault="00A065C1" w:rsidP="003716FE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(+I/no inh)</w:t>
            </w:r>
          </w:p>
          <w:p w:rsidR="006F59F1" w:rsidRDefault="006F59F1" w:rsidP="003716FE">
            <w:pPr>
              <w:jc w:val="center"/>
              <w:rPr>
                <w:b/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t>K</w:t>
            </w:r>
            <w:r w:rsidRPr="00A065C1">
              <w:rPr>
                <w:b/>
                <w:noProof/>
                <w:sz w:val="22"/>
                <w:vertAlign w:val="subscript"/>
              </w:rPr>
              <w:t>I</w:t>
            </w:r>
            <w:r w:rsidRPr="00A065C1">
              <w:rPr>
                <w:b/>
                <w:noProof/>
                <w:sz w:val="22"/>
              </w:rPr>
              <w:t xml:space="preserve"> = [I]/(</w:t>
            </w:r>
            <w:r w:rsidRPr="00A065C1">
              <w:rPr>
                <w:b/>
                <w:noProof/>
                <w:sz w:val="22"/>
              </w:rPr>
              <w:sym w:font="Symbol" w:char="F061"/>
            </w:r>
            <w:r w:rsidRPr="00A065C1">
              <w:rPr>
                <w:b/>
                <w:noProof/>
                <w:sz w:val="22"/>
              </w:rPr>
              <w:t>-1)</w:t>
            </w:r>
          </w:p>
          <w:p w:rsidR="003716FE" w:rsidRPr="00A065C1" w:rsidRDefault="003716FE" w:rsidP="003716FE">
            <w:pPr>
              <w:jc w:val="center"/>
              <w:rPr>
                <w:b/>
                <w:noProof/>
                <w:sz w:val="22"/>
              </w:rPr>
            </w:pPr>
          </w:p>
          <w:p w:rsidR="006F59F1" w:rsidRDefault="006F59F1" w:rsidP="003716FE">
            <w:pPr>
              <w:spacing w:before="120"/>
              <w:jc w:val="center"/>
              <w:rPr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sym w:font="Symbol" w:char="F061"/>
            </w:r>
            <w:r w:rsidRPr="00A065C1">
              <w:rPr>
                <w:b/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 xml:space="preserve"> = ratio of y-intercept</w:t>
            </w:r>
          </w:p>
          <w:p w:rsidR="00A065C1" w:rsidRDefault="00A065C1" w:rsidP="003716FE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(+I/no inh)</w:t>
            </w:r>
          </w:p>
          <w:p w:rsidR="006F59F1" w:rsidRPr="00A065C1" w:rsidRDefault="006F59F1" w:rsidP="003716FE">
            <w:pPr>
              <w:jc w:val="center"/>
              <w:rPr>
                <w:b/>
                <w:noProof/>
                <w:sz w:val="22"/>
              </w:rPr>
            </w:pPr>
            <w:r w:rsidRPr="00A065C1">
              <w:rPr>
                <w:b/>
                <w:noProof/>
                <w:sz w:val="22"/>
              </w:rPr>
              <w:t>K</w:t>
            </w:r>
            <w:r w:rsidRPr="00A065C1">
              <w:rPr>
                <w:b/>
                <w:noProof/>
                <w:sz w:val="22"/>
                <w:vertAlign w:val="subscript"/>
              </w:rPr>
              <w:t>I</w:t>
            </w:r>
            <w:r w:rsidRPr="00A065C1">
              <w:rPr>
                <w:b/>
                <w:noProof/>
                <w:sz w:val="22"/>
                <w:vertAlign w:val="superscript"/>
              </w:rPr>
              <w:t>’</w:t>
            </w:r>
            <w:r w:rsidRPr="00A065C1">
              <w:rPr>
                <w:b/>
                <w:noProof/>
                <w:sz w:val="22"/>
              </w:rPr>
              <w:t xml:space="preserve"> = [I]/(</w:t>
            </w:r>
            <w:r w:rsidRPr="00A065C1">
              <w:rPr>
                <w:b/>
                <w:noProof/>
                <w:sz w:val="22"/>
              </w:rPr>
              <w:sym w:font="Symbol" w:char="F061"/>
            </w:r>
            <w:r w:rsidRPr="00A065C1">
              <w:rPr>
                <w:b/>
                <w:noProof/>
                <w:sz w:val="22"/>
              </w:rPr>
              <w:t>’-1)</w:t>
            </w:r>
          </w:p>
        </w:tc>
      </w:tr>
    </w:tbl>
    <w:p w:rsidR="00825E65" w:rsidRDefault="00825E65" w:rsidP="001F7F2C">
      <w:pPr>
        <w:spacing w:before="40"/>
        <w:ind w:left="360" w:right="5040" w:hanging="216"/>
        <w:jc w:val="both"/>
        <w:rPr>
          <w:sz w:val="22"/>
          <w:vertAlign w:val="subscript"/>
        </w:rPr>
      </w:pPr>
      <w:r>
        <w:rPr>
          <w:sz w:val="22"/>
          <w:vertAlign w:val="subscript"/>
        </w:rPr>
        <w:t xml:space="preserve"> </w:t>
      </w:r>
    </w:p>
    <w:p w:rsidR="006338EA" w:rsidRDefault="006338EA" w:rsidP="001F7F2C">
      <w:pPr>
        <w:spacing w:before="40"/>
        <w:ind w:left="360" w:right="5040" w:hanging="216"/>
        <w:jc w:val="both"/>
        <w:rPr>
          <w:sz w:val="22"/>
          <w:vertAlign w:val="subscript"/>
        </w:rPr>
      </w:pPr>
    </w:p>
    <w:p w:rsidR="00297CC1" w:rsidRDefault="00297CC1" w:rsidP="001F7F2C">
      <w:pPr>
        <w:spacing w:before="40"/>
        <w:ind w:left="360" w:right="5040" w:hanging="216"/>
        <w:jc w:val="both"/>
        <w:rPr>
          <w:sz w:val="22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3144"/>
        <w:gridCol w:w="3144"/>
      </w:tblGrid>
      <w:tr w:rsidR="00825E6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825E65">
            <w:pPr>
              <w:spacing w:after="4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sz w:val="22"/>
              </w:rPr>
              <w:t>No Inhibitor Present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825E65">
            <w:pPr>
              <w:spacing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Competitive Inhibitor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41056B">
            <w:pPr>
              <w:spacing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Mixed</w:t>
            </w:r>
            <w:r w:rsidR="00825E65">
              <w:rPr>
                <w:b/>
                <w:sz w:val="22"/>
              </w:rPr>
              <w:t xml:space="preserve"> Inhibitor</w:t>
            </w:r>
          </w:p>
        </w:tc>
      </w:tr>
      <w:tr w:rsidR="00825E65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825E65">
            <w:pPr>
              <w:jc w:val="center"/>
              <w:rPr>
                <w:noProof/>
                <w:sz w:val="22"/>
              </w:rPr>
            </w:pPr>
            <w:r>
              <w:rPr>
                <w:noProof/>
                <w:position w:val="-28"/>
                <w:sz w:val="22"/>
              </w:rPr>
              <w:object w:dxaOrig="2360" w:dyaOrig="620">
                <v:shape id="_x0000_i1037" type="#_x0000_t75" style="width:118.3pt;height:30.2pt" o:ole="" fillcolor="window">
                  <v:imagedata r:id="rId34" o:title=""/>
                </v:shape>
                <o:OLEObject Type="Embed" ProgID="Equation.3" ShapeID="_x0000_i1037" DrawAspect="Content" ObjectID="_1423333892" r:id="rId35"/>
              </w:objec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825E65">
            <w:pPr>
              <w:jc w:val="center"/>
              <w:rPr>
                <w:noProof/>
                <w:sz w:val="22"/>
              </w:rPr>
            </w:pPr>
            <w:r>
              <w:rPr>
                <w:noProof/>
                <w:position w:val="-30"/>
                <w:sz w:val="22"/>
              </w:rPr>
              <w:object w:dxaOrig="2500" w:dyaOrig="660">
                <v:shape id="_x0000_i1038" type="#_x0000_t75" style="width:124.7pt;height:32.8pt" o:ole="" fillcolor="window">
                  <v:imagedata r:id="rId36" o:title=""/>
                </v:shape>
                <o:OLEObject Type="Embed" ProgID="Equation.3" ShapeID="_x0000_i1038" DrawAspect="Content" ObjectID="_1423333893" r:id="rId37"/>
              </w:objec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825E65" w:rsidRDefault="00825E65">
            <w:pPr>
              <w:jc w:val="center"/>
              <w:rPr>
                <w:noProof/>
                <w:sz w:val="22"/>
              </w:rPr>
            </w:pPr>
            <w:r>
              <w:rPr>
                <w:noProof/>
                <w:position w:val="-30"/>
                <w:sz w:val="22"/>
              </w:rPr>
              <w:object w:dxaOrig="2500" w:dyaOrig="720">
                <v:shape id="_x0000_i1039" type="#_x0000_t75" style="width:124.7pt;height:36.65pt" o:ole="" fillcolor="window">
                  <v:imagedata r:id="rId38" o:title=""/>
                </v:shape>
                <o:OLEObject Type="Embed" ProgID="Equation.3" ShapeID="_x0000_i1039" DrawAspect="Content" ObjectID="_1423333894" r:id="rId39"/>
              </w:object>
            </w:r>
          </w:p>
        </w:tc>
      </w:tr>
    </w:tbl>
    <w:p w:rsidR="00825E65" w:rsidRDefault="00A332F0">
      <w:pPr>
        <w:spacing w:before="120" w:after="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185420</wp:posOffset>
            </wp:positionV>
            <wp:extent cx="3362325" cy="3407410"/>
            <wp:effectExtent l="0" t="0" r="0" b="0"/>
            <wp:wrapSquare wrapText="largest"/>
            <wp:docPr id="45" name="Objec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  <w:r w:rsidR="00825E65">
        <w:rPr>
          <w:b/>
        </w:rPr>
        <w:t>Obtaining K</w:t>
      </w:r>
      <w:r w:rsidR="00825E65">
        <w:rPr>
          <w:b/>
          <w:vertAlign w:val="subscript"/>
        </w:rPr>
        <w:t>I</w:t>
      </w:r>
      <w:r w:rsidR="00825E65">
        <w:rPr>
          <w:b/>
        </w:rPr>
        <w:t xml:space="preserve"> (competitive) and K</w:t>
      </w:r>
      <w:r w:rsidR="00825E65">
        <w:rPr>
          <w:b/>
          <w:vertAlign w:val="subscript"/>
        </w:rPr>
        <w:t>I</w:t>
      </w:r>
      <w:r w:rsidR="00825E65">
        <w:rPr>
          <w:b/>
        </w:rPr>
        <w:t xml:space="preserve"> </w:t>
      </w:r>
      <w:proofErr w:type="gramStart"/>
      <w:r w:rsidR="00825E65">
        <w:rPr>
          <w:b/>
        </w:rPr>
        <w:t>and  K</w:t>
      </w:r>
      <w:r w:rsidR="00825E65">
        <w:rPr>
          <w:b/>
          <w:vertAlign w:val="subscript"/>
        </w:rPr>
        <w:t>I</w:t>
      </w:r>
      <w:r w:rsidR="0041056B">
        <w:rPr>
          <w:b/>
        </w:rPr>
        <w:t>'</w:t>
      </w:r>
      <w:proofErr w:type="gramEnd"/>
      <w:r w:rsidR="0041056B">
        <w:rPr>
          <w:b/>
        </w:rPr>
        <w:t xml:space="preserve"> (Mixed</w:t>
      </w:r>
      <w:r w:rsidR="00825E65">
        <w:rPr>
          <w:b/>
        </w:rPr>
        <w:t>):</w:t>
      </w:r>
    </w:p>
    <w:p w:rsidR="00825E65" w:rsidRDefault="00825E65">
      <w:pPr>
        <w:spacing w:before="60" w:after="60"/>
        <w:rPr>
          <w:sz w:val="22"/>
        </w:rPr>
      </w:pPr>
      <w:r>
        <w:rPr>
          <w:sz w:val="22"/>
        </w:rPr>
        <w:t xml:space="preserve">The values of </w:t>
      </w:r>
      <w:r>
        <w:rPr>
          <w:sz w:val="22"/>
        </w:rPr>
        <w:sym w:font="Symbol" w:char="F061"/>
      </w:r>
      <w:r>
        <w:rPr>
          <w:sz w:val="22"/>
        </w:rPr>
        <w:t xml:space="preserve"> and </w:t>
      </w:r>
      <w:r>
        <w:rPr>
          <w:sz w:val="22"/>
        </w:rPr>
        <w:sym w:font="Symbol" w:char="F061"/>
      </w:r>
      <w:r>
        <w:rPr>
          <w:sz w:val="22"/>
        </w:rPr>
        <w:t xml:space="preserve">' can be easily found from the slope and intercept of double reciprocal plots.  </w:t>
      </w:r>
    </w:p>
    <w:p w:rsidR="00825E65" w:rsidRDefault="00825E65">
      <w:pPr>
        <w:spacing w:before="60" w:after="60"/>
        <w:rPr>
          <w:sz w:val="22"/>
        </w:rPr>
      </w:pPr>
      <w:r>
        <w:rPr>
          <w:sz w:val="22"/>
        </w:rPr>
        <w:t>The six easy steps are:</w:t>
      </w:r>
    </w:p>
    <w:p w:rsidR="00825E65" w:rsidRDefault="00825E65">
      <w:pPr>
        <w:spacing w:before="40"/>
        <w:ind w:left="576" w:hanging="288"/>
        <w:rPr>
          <w:sz w:val="22"/>
        </w:rPr>
      </w:pPr>
      <w:r>
        <w:rPr>
          <w:sz w:val="22"/>
        </w:rPr>
        <w:t xml:space="preserve">1. Obtain v versus [S] in the </w:t>
      </w:r>
      <w:r>
        <w:rPr>
          <w:i/>
          <w:sz w:val="22"/>
        </w:rPr>
        <w:t>absence</w:t>
      </w:r>
      <w:r>
        <w:rPr>
          <w:sz w:val="22"/>
        </w:rPr>
        <w:t xml:space="preserve"> of inhibitor.</w:t>
      </w:r>
    </w:p>
    <w:p w:rsidR="00825E65" w:rsidRDefault="00825E65">
      <w:pPr>
        <w:spacing w:before="40"/>
        <w:ind w:left="576" w:hanging="288"/>
        <w:rPr>
          <w:sz w:val="22"/>
        </w:rPr>
      </w:pPr>
      <w:r>
        <w:rPr>
          <w:sz w:val="22"/>
        </w:rPr>
        <w:t xml:space="preserve">2. Obtain v versus [S] in the </w:t>
      </w:r>
      <w:r>
        <w:rPr>
          <w:i/>
          <w:sz w:val="22"/>
        </w:rPr>
        <w:t>presence</w:t>
      </w:r>
      <w:r>
        <w:rPr>
          <w:sz w:val="22"/>
        </w:rPr>
        <w:t xml:space="preserve"> of a </w:t>
      </w:r>
      <w:r>
        <w:rPr>
          <w:i/>
          <w:sz w:val="22"/>
        </w:rPr>
        <w:t>fixed</w:t>
      </w:r>
      <w:r>
        <w:rPr>
          <w:sz w:val="22"/>
        </w:rPr>
        <w:t xml:space="preserve"> and </w:t>
      </w:r>
      <w:r>
        <w:rPr>
          <w:i/>
          <w:sz w:val="22"/>
        </w:rPr>
        <w:t>known</w:t>
      </w:r>
      <w:r>
        <w:rPr>
          <w:sz w:val="22"/>
        </w:rPr>
        <w:t xml:space="preserve"> concentration of inhibitor.</w:t>
      </w:r>
    </w:p>
    <w:p w:rsidR="00825E65" w:rsidRDefault="00825E65">
      <w:pPr>
        <w:spacing w:before="40"/>
        <w:ind w:left="576" w:hanging="288"/>
        <w:rPr>
          <w:sz w:val="22"/>
        </w:rPr>
      </w:pPr>
      <w:r>
        <w:rPr>
          <w:sz w:val="22"/>
        </w:rPr>
        <w:t>3. Plot both data sets on a double reciprocal plot</w:t>
      </w:r>
    </w:p>
    <w:p w:rsidR="00825E65" w:rsidRPr="002E3D8E" w:rsidRDefault="00825E65">
      <w:pPr>
        <w:spacing w:before="40"/>
        <w:ind w:left="576" w:hanging="288"/>
        <w:rPr>
          <w:b/>
          <w:sz w:val="22"/>
        </w:rPr>
      </w:pPr>
      <w:r>
        <w:rPr>
          <w:sz w:val="22"/>
        </w:rPr>
        <w:t>4</w:t>
      </w:r>
      <w:r w:rsidRPr="002E3D8E">
        <w:rPr>
          <w:b/>
          <w:sz w:val="22"/>
        </w:rPr>
        <w:t xml:space="preserve">. </w:t>
      </w:r>
      <w:r w:rsidRPr="002E3D8E">
        <w:rPr>
          <w:b/>
          <w:sz w:val="22"/>
        </w:rPr>
        <w:sym w:font="Symbol" w:char="F061"/>
      </w:r>
      <w:r w:rsidRPr="002E3D8E">
        <w:rPr>
          <w:b/>
          <w:sz w:val="22"/>
        </w:rPr>
        <w:t xml:space="preserve"> = ratio of the slopes.</w:t>
      </w:r>
    </w:p>
    <w:p w:rsidR="00825E65" w:rsidRPr="002E3D8E" w:rsidRDefault="00825E65">
      <w:pPr>
        <w:spacing w:before="40"/>
        <w:ind w:left="576" w:hanging="288"/>
        <w:rPr>
          <w:b/>
          <w:sz w:val="22"/>
        </w:rPr>
      </w:pPr>
      <w:r>
        <w:rPr>
          <w:sz w:val="22"/>
        </w:rPr>
        <w:t xml:space="preserve">5. </w:t>
      </w:r>
      <w:r w:rsidRPr="002E3D8E">
        <w:rPr>
          <w:b/>
          <w:sz w:val="22"/>
        </w:rPr>
        <w:sym w:font="Symbol" w:char="F061"/>
      </w:r>
      <w:r w:rsidRPr="002E3D8E">
        <w:rPr>
          <w:b/>
          <w:sz w:val="22"/>
        </w:rPr>
        <w:t>' = ratio of Y-intercept</w:t>
      </w:r>
      <w:r w:rsidR="003676BE">
        <w:rPr>
          <w:b/>
          <w:sz w:val="22"/>
        </w:rPr>
        <w:t>s</w:t>
      </w:r>
      <w:r w:rsidRPr="002E3D8E">
        <w:rPr>
          <w:b/>
          <w:sz w:val="22"/>
        </w:rPr>
        <w:t>.</w:t>
      </w:r>
    </w:p>
    <w:p w:rsidR="00825E65" w:rsidRDefault="00825E65">
      <w:pPr>
        <w:spacing w:before="40"/>
        <w:ind w:left="576" w:hanging="288"/>
        <w:rPr>
          <w:sz w:val="22"/>
        </w:rPr>
      </w:pPr>
      <w:r>
        <w:rPr>
          <w:sz w:val="22"/>
        </w:rPr>
        <w:t xml:space="preserve">6. </w:t>
      </w:r>
      <w:r>
        <w:rPr>
          <w:position w:val="-26"/>
          <w:sz w:val="22"/>
        </w:rPr>
        <w:object w:dxaOrig="1440" w:dyaOrig="600">
          <v:shape id="_x0000_i1040" type="#_x0000_t75" style="width:1in;height:30.2pt" o:ole="" fillcolor="window">
            <v:imagedata r:id="rId41" o:title=""/>
          </v:shape>
          <o:OLEObject Type="Embed" ProgID="Equation.3" ShapeID="_x0000_i1040" DrawAspect="Content" ObjectID="_1423333895" r:id="rId42"/>
        </w:object>
      </w:r>
      <w:r>
        <w:rPr>
          <w:sz w:val="22"/>
        </w:rPr>
        <w:t xml:space="preserve">  </w:t>
      </w:r>
      <w:proofErr w:type="gramStart"/>
      <w:r>
        <w:rPr>
          <w:sz w:val="22"/>
        </w:rPr>
        <w:t>and</w:t>
      </w:r>
      <w:proofErr w:type="gramEnd"/>
      <w:r>
        <w:rPr>
          <w:sz w:val="22"/>
        </w:rPr>
        <w:t xml:space="preserve">   </w:t>
      </w:r>
      <w:r>
        <w:rPr>
          <w:position w:val="-26"/>
          <w:sz w:val="22"/>
        </w:rPr>
        <w:object w:dxaOrig="1340" w:dyaOrig="600">
          <v:shape id="_x0000_i1041" type="#_x0000_t75" style="width:66.85pt;height:30.2pt" o:ole="" fillcolor="window">
            <v:imagedata r:id="rId43" o:title=""/>
          </v:shape>
          <o:OLEObject Type="Embed" ProgID="Equation.3" ShapeID="_x0000_i1041" DrawAspect="Content" ObjectID="_1423333896" r:id="rId44"/>
        </w:object>
      </w:r>
    </w:p>
    <w:p w:rsidR="00825E65" w:rsidRDefault="00825E65">
      <w:pPr>
        <w:spacing w:before="80" w:after="40"/>
        <w:rPr>
          <w:b/>
        </w:rPr>
      </w:pPr>
      <w:r>
        <w:rPr>
          <w:b/>
        </w:rPr>
        <w:t>Example:</w:t>
      </w:r>
      <w: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800"/>
        <w:gridCol w:w="680"/>
        <w:gridCol w:w="740"/>
        <w:gridCol w:w="740"/>
        <w:gridCol w:w="740"/>
        <w:gridCol w:w="740"/>
      </w:tblGrid>
      <w:tr w:rsidR="003717D7" w:rsidTr="003717D7">
        <w:trPr>
          <w:trHeight w:val="247"/>
        </w:trPr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[S] </w:t>
            </w:r>
            <w:proofErr w:type="spellStart"/>
            <w:r>
              <w:rPr>
                <w:b/>
                <w:snapToGrid w:val="0"/>
                <w:color w:val="000000"/>
                <w:sz w:val="22"/>
              </w:rPr>
              <w:t>mM</w:t>
            </w:r>
            <w:proofErr w:type="spellEnd"/>
          </w:p>
        </w:tc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([I]=0)</w:t>
            </w:r>
          </w:p>
        </w:tc>
        <w:tc>
          <w:tcPr>
            <w:tcW w:w="80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I</w:t>
            </w:r>
            <w:r>
              <w:rPr>
                <w:b/>
                <w:snapToGrid w:val="0"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68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0"/>
              </w:rPr>
              <w:t>I</w:t>
            </w:r>
            <w:r>
              <w:rPr>
                <w:b/>
                <w:snapToGrid w:val="0"/>
                <w:color w:val="000000"/>
                <w:sz w:val="20"/>
                <w:vertAlign w:val="subscript"/>
              </w:rPr>
              <w:t>B</w:t>
            </w:r>
          </w:p>
        </w:tc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1/S</w:t>
            </w:r>
          </w:p>
        </w:tc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1/V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([I]=0)</w:t>
            </w:r>
          </w:p>
        </w:tc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1/V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I</w:t>
            </w:r>
            <w:r>
              <w:rPr>
                <w:b/>
                <w:snapToGrid w:val="0"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740" w:type="dxa"/>
          </w:tcPr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1/V</w:t>
            </w:r>
          </w:p>
          <w:p w:rsidR="003717D7" w:rsidRDefault="003717D7" w:rsidP="003717D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0"/>
              </w:rPr>
              <w:t>I</w:t>
            </w:r>
            <w:r>
              <w:rPr>
                <w:b/>
                <w:snapToGrid w:val="0"/>
                <w:color w:val="000000"/>
                <w:sz w:val="20"/>
                <w:vertAlign w:val="subscript"/>
              </w:rPr>
              <w:t>B</w:t>
            </w:r>
          </w:p>
        </w:tc>
      </w:tr>
      <w:tr w:rsidR="003717D7" w:rsidTr="003717D7">
        <w:trPr>
          <w:trHeight w:val="247"/>
        </w:trPr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16.7</w:t>
            </w:r>
          </w:p>
        </w:tc>
        <w:tc>
          <w:tcPr>
            <w:tcW w:w="800" w:type="dxa"/>
            <w:vAlign w:val="bottom"/>
          </w:tcPr>
          <w:p w:rsidR="003717D7" w:rsidRDefault="00422A40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717D7">
              <w:rPr>
                <w:rFonts w:ascii="Arial" w:hAnsi="Arial" w:cs="Arial"/>
                <w:sz w:val="20"/>
              </w:rPr>
              <w:t>9.1</w:t>
            </w:r>
          </w:p>
        </w:tc>
        <w:tc>
          <w:tcPr>
            <w:tcW w:w="680" w:type="dxa"/>
            <w:vAlign w:val="bottom"/>
          </w:tcPr>
          <w:p w:rsidR="003717D7" w:rsidRDefault="00422A40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717D7">
              <w:rPr>
                <w:rFonts w:ascii="Arial" w:hAnsi="Arial" w:cs="Arial"/>
                <w:sz w:val="20"/>
              </w:rPr>
              <w:t>2.9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22A40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0.060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0.110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0.340</w:t>
            </w:r>
          </w:p>
        </w:tc>
      </w:tr>
      <w:tr w:rsidR="003717D7" w:rsidTr="003717D7">
        <w:trPr>
          <w:trHeight w:val="247"/>
        </w:trPr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33.3</w:t>
            </w:r>
          </w:p>
        </w:tc>
        <w:tc>
          <w:tcPr>
            <w:tcW w:w="68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0.030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0.100</w:t>
            </w:r>
          </w:p>
        </w:tc>
      </w:tr>
      <w:tr w:rsidR="003717D7" w:rsidTr="003717D7">
        <w:trPr>
          <w:trHeight w:val="247"/>
        </w:trPr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80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68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14.3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0.015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0.070</w:t>
            </w:r>
          </w:p>
        </w:tc>
      </w:tr>
      <w:tr w:rsidR="003717D7" w:rsidTr="003717D7">
        <w:trPr>
          <w:trHeight w:val="247"/>
        </w:trPr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80.0</w:t>
            </w:r>
          </w:p>
        </w:tc>
        <w:tc>
          <w:tcPr>
            <w:tcW w:w="80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68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18.2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0.0125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0.015</w:t>
            </w:r>
          </w:p>
        </w:tc>
        <w:tc>
          <w:tcPr>
            <w:tcW w:w="740" w:type="dxa"/>
            <w:vAlign w:val="bottom"/>
          </w:tcPr>
          <w:p w:rsidR="003717D7" w:rsidRDefault="003717D7" w:rsidP="003717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0.055</w:t>
            </w:r>
          </w:p>
        </w:tc>
      </w:tr>
    </w:tbl>
    <w:p w:rsidR="00825E65" w:rsidRDefault="00825E65">
      <w:pPr>
        <w:spacing w:after="120"/>
        <w:rPr>
          <w:sz w:val="22"/>
        </w:rPr>
      </w:pPr>
      <w:r>
        <w:rPr>
          <w:sz w:val="22"/>
        </w:rPr>
        <w:t xml:space="preserve">[I]=10 </w:t>
      </w:r>
      <w:r>
        <w:rPr>
          <w:sz w:val="22"/>
        </w:rPr>
        <w:sym w:font="Symbol" w:char="F06D"/>
      </w:r>
      <w:r>
        <w:rPr>
          <w:sz w:val="22"/>
        </w:rPr>
        <w:t>M.</w:t>
      </w:r>
      <w:r w:rsidR="003717D7">
        <w:rPr>
          <w:sz w:val="22"/>
        </w:rPr>
        <w:t xml:space="preserve"> for both inhibitors.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68"/>
        <w:gridCol w:w="4464"/>
      </w:tblGrid>
      <w:tr w:rsidR="003717D7" w:rsidTr="003717D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717D7" w:rsidRDefault="003717D7" w:rsidP="003717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Inhibitor A:</w:t>
            </w:r>
          </w:p>
          <w:p w:rsidR="003717D7" w:rsidRDefault="003717D7" w:rsidP="003717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Obtain </w:t>
            </w:r>
            <w:r>
              <w:rPr>
                <w:b/>
                <w:sz w:val="22"/>
              </w:rPr>
              <w:sym w:font="Symbol" w:char="F061"/>
            </w:r>
            <w:r>
              <w:rPr>
                <w:b/>
                <w:sz w:val="22"/>
              </w:rPr>
              <w:t>:</w:t>
            </w:r>
            <w:r>
              <w:rPr>
                <w:b/>
              </w:rPr>
              <w:t xml:space="preserve"> 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  <w:r>
              <w:rPr>
                <w:sz w:val="22"/>
              </w:rPr>
              <w:t>Slope [I=0]: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</w:pPr>
            <w:r>
              <w:rPr>
                <w:sz w:val="22"/>
              </w:rPr>
              <w:t>Slope [I</w:t>
            </w:r>
            <w:r>
              <w:rPr>
                <w:sz w:val="22"/>
                <w:vertAlign w:val="subscript"/>
              </w:rPr>
              <w:t>A</w:t>
            </w:r>
            <w:r>
              <w:rPr>
                <w:sz w:val="22"/>
              </w:rPr>
              <w:t>]:</w:t>
            </w:r>
          </w:p>
          <w:p w:rsidR="003717D7" w:rsidRDefault="003717D7" w:rsidP="003717D7">
            <w:pPr>
              <w:ind w:left="288"/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  <w:r>
              <w:rPr>
                <w:sz w:val="22"/>
              </w:rPr>
              <w:sym w:font="Symbol" w:char="F061"/>
            </w:r>
            <w:r>
              <w:rPr>
                <w:sz w:val="22"/>
              </w:rPr>
              <w:t xml:space="preserve"> =slope([I</w:t>
            </w:r>
            <w:r>
              <w:rPr>
                <w:sz w:val="22"/>
                <w:vertAlign w:val="subscript"/>
              </w:rPr>
              <w:t>A</w:t>
            </w:r>
            <w:r>
              <w:rPr>
                <w:sz w:val="22"/>
              </w:rPr>
              <w:t>]&gt;0)/slope([I]=0):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422A40" w:rsidRDefault="00422A40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rPr>
                <w:sz w:val="22"/>
              </w:rPr>
            </w:pPr>
            <w:r>
              <w:rPr>
                <w:sz w:val="22"/>
              </w:rPr>
              <w:t xml:space="preserve">     K</w:t>
            </w:r>
            <w:r>
              <w:rPr>
                <w:sz w:val="22"/>
                <w:vertAlign w:val="subscript"/>
              </w:rPr>
              <w:t>I</w:t>
            </w:r>
            <w:r>
              <w:rPr>
                <w:sz w:val="22"/>
              </w:rPr>
              <w:t>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rPr>
                <w:b/>
                <w:sz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3717D7" w:rsidRDefault="003717D7" w:rsidP="003717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Inhibitor B:</w:t>
            </w:r>
          </w:p>
          <w:p w:rsidR="003717D7" w:rsidRDefault="003717D7" w:rsidP="003717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Obtain </w:t>
            </w:r>
            <w:r>
              <w:rPr>
                <w:b/>
                <w:sz w:val="22"/>
              </w:rPr>
              <w:sym w:font="Symbol" w:char="F061"/>
            </w:r>
            <w:r>
              <w:rPr>
                <w:b/>
                <w:sz w:val="22"/>
              </w:rPr>
              <w:t>:</w:t>
            </w:r>
            <w:r>
              <w:rPr>
                <w:b/>
              </w:rPr>
              <w:t xml:space="preserve"> 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  <w:r>
              <w:rPr>
                <w:sz w:val="22"/>
              </w:rPr>
              <w:t>Slope [I=0]: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</w:pPr>
            <w:r>
              <w:rPr>
                <w:sz w:val="22"/>
              </w:rPr>
              <w:t>Slope [I</w:t>
            </w:r>
            <w:r>
              <w:rPr>
                <w:sz w:val="22"/>
                <w:vertAlign w:val="subscript"/>
              </w:rPr>
              <w:t>B</w:t>
            </w:r>
            <w:r>
              <w:rPr>
                <w:sz w:val="22"/>
              </w:rPr>
              <w:t>]:</w:t>
            </w:r>
          </w:p>
          <w:p w:rsidR="003717D7" w:rsidRDefault="003717D7" w:rsidP="003717D7">
            <w:pPr>
              <w:ind w:left="288"/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  <w:r>
              <w:rPr>
                <w:sz w:val="22"/>
              </w:rPr>
              <w:sym w:font="Symbol" w:char="F061"/>
            </w:r>
            <w:r>
              <w:rPr>
                <w:sz w:val="22"/>
              </w:rPr>
              <w:t xml:space="preserve"> =slope([I</w:t>
            </w:r>
            <w:r>
              <w:rPr>
                <w:sz w:val="22"/>
                <w:vertAlign w:val="subscript"/>
              </w:rPr>
              <w:t>B</w:t>
            </w:r>
            <w:r>
              <w:rPr>
                <w:sz w:val="22"/>
              </w:rPr>
              <w:t>]&gt;0)/slope([I]=0):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I</w:t>
            </w:r>
            <w:r>
              <w:rPr>
                <w:sz w:val="22"/>
              </w:rPr>
              <w:t>:</w:t>
            </w: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ind w:left="288"/>
              <w:rPr>
                <w:sz w:val="22"/>
              </w:rPr>
            </w:pPr>
          </w:p>
          <w:p w:rsidR="003717D7" w:rsidRDefault="003717D7" w:rsidP="003717D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Obtain </w:t>
            </w:r>
            <w:r>
              <w:rPr>
                <w:b/>
                <w:sz w:val="22"/>
              </w:rPr>
              <w:sym w:font="Symbol" w:char="F061"/>
            </w:r>
            <w:r>
              <w:rPr>
                <w:b/>
                <w:sz w:val="22"/>
              </w:rPr>
              <w:t>'</w:t>
            </w:r>
            <w:r>
              <w:rPr>
                <w:sz w:val="22"/>
              </w:rPr>
              <w:t>= y-</w:t>
            </w:r>
            <w:proofErr w:type="spellStart"/>
            <w:r>
              <w:rPr>
                <w:sz w:val="22"/>
              </w:rPr>
              <w:t>int</w:t>
            </w:r>
            <w:proofErr w:type="spellEnd"/>
            <w:r>
              <w:rPr>
                <w:sz w:val="22"/>
              </w:rPr>
              <w:t>([I</w:t>
            </w:r>
            <w:r>
              <w:rPr>
                <w:sz w:val="22"/>
                <w:vertAlign w:val="subscript"/>
              </w:rPr>
              <w:t>B</w:t>
            </w:r>
            <w:r>
              <w:rPr>
                <w:sz w:val="22"/>
              </w:rPr>
              <w:t>]&gt;0)/y-</w:t>
            </w:r>
            <w:proofErr w:type="spellStart"/>
            <w:r>
              <w:rPr>
                <w:sz w:val="22"/>
              </w:rPr>
              <w:t>int</w:t>
            </w:r>
            <w:proofErr w:type="spellEnd"/>
            <w:r>
              <w:rPr>
                <w:sz w:val="22"/>
              </w:rPr>
              <w:t>([I]=0):</w:t>
            </w:r>
          </w:p>
          <w:p w:rsidR="003717D7" w:rsidRDefault="003717D7" w:rsidP="003717D7">
            <w:pPr>
              <w:rPr>
                <w:sz w:val="22"/>
              </w:rPr>
            </w:pPr>
          </w:p>
          <w:p w:rsidR="003717D7" w:rsidRDefault="003717D7" w:rsidP="003717D7">
            <w:pPr>
              <w:rPr>
                <w:sz w:val="22"/>
              </w:rPr>
            </w:pPr>
          </w:p>
          <w:p w:rsidR="003717D7" w:rsidRDefault="003717D7" w:rsidP="003716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 K’</w:t>
            </w:r>
            <w:r>
              <w:rPr>
                <w:sz w:val="22"/>
                <w:vertAlign w:val="subscript"/>
              </w:rPr>
              <w:t>I</w:t>
            </w:r>
            <w:r>
              <w:rPr>
                <w:sz w:val="22"/>
              </w:rPr>
              <w:t>:</w:t>
            </w:r>
          </w:p>
        </w:tc>
      </w:tr>
    </w:tbl>
    <w:p w:rsidR="002E3D8E" w:rsidRDefault="002E3D8E" w:rsidP="003717D7">
      <w:pPr>
        <w:spacing w:after="120"/>
      </w:pPr>
    </w:p>
    <w:p w:rsidR="00297CC1" w:rsidRDefault="00297CC1" w:rsidP="003717D7">
      <w:pPr>
        <w:spacing w:after="120"/>
      </w:pPr>
    </w:p>
    <w:p w:rsidR="00297CC1" w:rsidRDefault="00297CC1" w:rsidP="003717D7">
      <w:pPr>
        <w:spacing w:after="120"/>
      </w:pPr>
    </w:p>
    <w:p w:rsidR="00297CC1" w:rsidRDefault="00297CC1" w:rsidP="003717D7">
      <w:pPr>
        <w:spacing w:after="120"/>
      </w:pPr>
    </w:p>
    <w:p w:rsidR="00DF6E2B" w:rsidRDefault="00DF6E2B" w:rsidP="00DF6E2B">
      <w:pPr>
        <w:autoSpaceDE w:val="0"/>
        <w:autoSpaceDN w:val="0"/>
        <w:adjustRightInd w:val="0"/>
        <w:spacing w:after="120"/>
        <w:rPr>
          <w:b/>
          <w:szCs w:val="24"/>
        </w:rPr>
      </w:pPr>
      <w:r w:rsidRPr="00DF6E2B">
        <w:rPr>
          <w:b/>
          <w:szCs w:val="24"/>
        </w:rPr>
        <w:lastRenderedPageBreak/>
        <w:t>Retroviral inhibitors - Human Immunodeficiency Virus (HIV)</w:t>
      </w:r>
    </w:p>
    <w:p w:rsidR="00DF6E2B" w:rsidRPr="00DF6E2B" w:rsidRDefault="00DF6E2B" w:rsidP="00DF6E2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F6E2B">
        <w:rPr>
          <w:sz w:val="22"/>
          <w:szCs w:val="22"/>
        </w:rPr>
        <w:t xml:space="preserve">The normal flow of information in cells is:  </w:t>
      </w:r>
      <w:proofErr w:type="gramStart"/>
      <w:r w:rsidRPr="00DF6E2B">
        <w:rPr>
          <w:sz w:val="22"/>
          <w:szCs w:val="22"/>
        </w:rPr>
        <w:t>DNA  →</w:t>
      </w:r>
      <w:proofErr w:type="gramEnd"/>
      <w:r w:rsidRPr="00DF6E2B">
        <w:rPr>
          <w:sz w:val="22"/>
          <w:szCs w:val="22"/>
        </w:rPr>
        <w:t xml:space="preserve"> mRNA → protein</w:t>
      </w:r>
    </w:p>
    <w:p w:rsidR="00DF6E2B" w:rsidRDefault="00DF6E2B" w:rsidP="00DF6E2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F6E2B">
        <w:rPr>
          <w:sz w:val="22"/>
          <w:szCs w:val="22"/>
        </w:rPr>
        <w:t>In retroviruses, the genetic information is stored in RNA (</w:t>
      </w:r>
      <w:proofErr w:type="spellStart"/>
      <w:r w:rsidRPr="00DF6E2B">
        <w:rPr>
          <w:sz w:val="22"/>
          <w:szCs w:val="22"/>
        </w:rPr>
        <w:t>vRNA</w:t>
      </w:r>
      <w:proofErr w:type="spellEnd"/>
      <w:r w:rsidRPr="00DF6E2B">
        <w:rPr>
          <w:sz w:val="22"/>
          <w:szCs w:val="22"/>
        </w:rPr>
        <w:t xml:space="preserve">) which must be first be copied into DNA.  The flow of information in retroviruses is: </w:t>
      </w:r>
      <w:proofErr w:type="spellStart"/>
      <w:r w:rsidRPr="00DF6E2B">
        <w:rPr>
          <w:sz w:val="22"/>
          <w:szCs w:val="22"/>
        </w:rPr>
        <w:t>vRNA</w:t>
      </w:r>
      <w:proofErr w:type="spellEnd"/>
      <w:r w:rsidRPr="00DF6E2B">
        <w:rPr>
          <w:sz w:val="22"/>
          <w:szCs w:val="22"/>
        </w:rPr>
        <w:t xml:space="preserve"> → </w:t>
      </w:r>
      <w:proofErr w:type="gramStart"/>
      <w:r w:rsidRPr="00DF6E2B">
        <w:rPr>
          <w:sz w:val="22"/>
          <w:szCs w:val="22"/>
        </w:rPr>
        <w:t>DNA  →</w:t>
      </w:r>
      <w:proofErr w:type="gramEnd"/>
      <w:r w:rsidRPr="00DF6E2B">
        <w:rPr>
          <w:sz w:val="22"/>
          <w:szCs w:val="22"/>
        </w:rPr>
        <w:t xml:space="preserve"> mRNA → protein</w:t>
      </w:r>
    </w:p>
    <w:p w:rsidR="00DF6E2B" w:rsidRPr="00DF6E2B" w:rsidRDefault="00DF6E2B" w:rsidP="00DF6E2B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→ </w:t>
      </w:r>
      <w:proofErr w:type="spellStart"/>
      <w:proofErr w:type="gramStart"/>
      <w:r>
        <w:rPr>
          <w:sz w:val="22"/>
          <w:szCs w:val="22"/>
        </w:rPr>
        <w:t>vRNA</w:t>
      </w:r>
      <w:proofErr w:type="spellEnd"/>
      <w:proofErr w:type="gramEnd"/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Central Role of T-helper (T</w:t>
      </w:r>
      <w:r>
        <w:rPr>
          <w:b/>
          <w:bCs/>
          <w:sz w:val="22"/>
          <w:szCs w:val="22"/>
          <w:vertAlign w:val="subscript"/>
        </w:rPr>
        <w:t>H</w:t>
      </w:r>
      <w:r>
        <w:rPr>
          <w:b/>
          <w:bCs/>
          <w:sz w:val="22"/>
          <w:szCs w:val="22"/>
        </w:rPr>
        <w:t>) Cells in Immunity:</w:t>
      </w:r>
    </w:p>
    <w:p w:rsidR="00DF6E2B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0" wp14:anchorId="7EE67CA6" wp14:editId="6B48D594">
            <wp:simplePos x="0" y="0"/>
            <wp:positionH relativeFrom="column">
              <wp:posOffset>2931160</wp:posOffset>
            </wp:positionH>
            <wp:positionV relativeFrom="page">
              <wp:posOffset>3719830</wp:posOffset>
            </wp:positionV>
            <wp:extent cx="3430270" cy="3296920"/>
            <wp:effectExtent l="1905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740A">
        <w:rPr>
          <w:bCs/>
          <w:sz w:val="22"/>
          <w:szCs w:val="22"/>
        </w:rPr>
        <w:t>Activate B-cells so that they can differentiate into pl</w:t>
      </w:r>
      <w:r>
        <w:rPr>
          <w:bCs/>
          <w:sz w:val="22"/>
          <w:szCs w:val="22"/>
        </w:rPr>
        <w:t>asma cells → secrete antibodies that inactivate pathogens (bacteria, viruses)</w:t>
      </w:r>
      <w:r w:rsidRPr="00F30629">
        <w:rPr>
          <w:bCs/>
          <w:sz w:val="22"/>
          <w:szCs w:val="22"/>
        </w:rPr>
        <w:t>.</w:t>
      </w:r>
    </w:p>
    <w:p w:rsidR="00DF6E2B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bCs/>
          <w:sz w:val="22"/>
          <w:szCs w:val="22"/>
        </w:rPr>
      </w:pPr>
      <w:r>
        <w:rPr>
          <w:bCs/>
          <w:sz w:val="22"/>
          <w:szCs w:val="22"/>
        </w:rPr>
        <w:t>Infection of the T</w:t>
      </w:r>
      <w:r>
        <w:rPr>
          <w:bCs/>
          <w:sz w:val="22"/>
          <w:szCs w:val="22"/>
          <w:vertAlign w:val="subscript"/>
        </w:rPr>
        <w:t>H</w:t>
      </w:r>
      <w:r>
        <w:rPr>
          <w:bCs/>
          <w:sz w:val="22"/>
          <w:szCs w:val="22"/>
        </w:rPr>
        <w:t xml:space="preserve"> cells by HIV results in loss of T</w:t>
      </w:r>
      <w:r>
        <w:rPr>
          <w:bCs/>
          <w:sz w:val="22"/>
          <w:szCs w:val="22"/>
          <w:vertAlign w:val="subscript"/>
        </w:rPr>
        <w:t xml:space="preserve">H </w:t>
      </w:r>
      <w:r>
        <w:rPr>
          <w:bCs/>
          <w:sz w:val="22"/>
          <w:szCs w:val="22"/>
        </w:rPr>
        <w:t>cells.</w:t>
      </w:r>
    </w:p>
    <w:p w:rsidR="00DF6E2B" w:rsidRPr="00F30629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bCs/>
          <w:sz w:val="22"/>
          <w:szCs w:val="22"/>
        </w:rPr>
      </w:pPr>
      <w:r>
        <w:rPr>
          <w:bCs/>
          <w:sz w:val="22"/>
          <w:szCs w:val="22"/>
        </w:rPr>
        <w:t>HIV infected individuals cannot make antibodies against relatively harmless pathogens.</w:t>
      </w:r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HIV Viral Infection of T-Helper Cells:</w:t>
      </w:r>
    </w:p>
    <w:p w:rsidR="00DF6E2B" w:rsidRDefault="00DF6E2B" w:rsidP="00DF6E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F6E2B" w:rsidRDefault="00DF6E2B" w:rsidP="00DF6E2B">
      <w:pPr>
        <w:autoSpaceDE w:val="0"/>
        <w:autoSpaceDN w:val="0"/>
        <w:adjustRightInd w:val="0"/>
        <w:ind w:left="576" w:hanging="288"/>
        <w:rPr>
          <w:sz w:val="22"/>
          <w:szCs w:val="22"/>
        </w:rPr>
      </w:pPr>
      <w:r>
        <w:rPr>
          <w:sz w:val="22"/>
          <w:szCs w:val="22"/>
        </w:rPr>
        <w:t>1. Viruses bind to molecules displayed on the T</w:t>
      </w:r>
      <w:r>
        <w:rPr>
          <w:sz w:val="22"/>
          <w:szCs w:val="22"/>
          <w:vertAlign w:val="subscript"/>
        </w:rPr>
        <w:t>H</w:t>
      </w:r>
      <w:r>
        <w:rPr>
          <w:sz w:val="22"/>
          <w:szCs w:val="22"/>
        </w:rPr>
        <w:t xml:space="preserve"> cell surface.</w:t>
      </w:r>
      <w:r w:rsidRPr="008803B6">
        <w:rPr>
          <w:sz w:val="22"/>
          <w:szCs w:val="22"/>
        </w:rPr>
        <w:t xml:space="preserve"> </w:t>
      </w:r>
    </w:p>
    <w:p w:rsidR="00DF6E2B" w:rsidRDefault="00DF6E2B" w:rsidP="00DF6E2B">
      <w:pPr>
        <w:autoSpaceDE w:val="0"/>
        <w:autoSpaceDN w:val="0"/>
        <w:adjustRightInd w:val="0"/>
        <w:ind w:left="576" w:hanging="288"/>
        <w:rPr>
          <w:sz w:val="22"/>
          <w:szCs w:val="22"/>
        </w:rPr>
      </w:pPr>
      <w:r>
        <w:rPr>
          <w:sz w:val="22"/>
          <w:szCs w:val="22"/>
        </w:rPr>
        <w:t xml:space="preserve">2. The virus then fuses with the cell membrane and releases its </w:t>
      </w:r>
      <w:r w:rsidRPr="00DF6E2B">
        <w:rPr>
          <w:sz w:val="22"/>
          <w:szCs w:val="22"/>
        </w:rPr>
        <w:t>RNA</w:t>
      </w:r>
      <w:r>
        <w:rPr>
          <w:sz w:val="22"/>
          <w:szCs w:val="22"/>
        </w:rPr>
        <w:t xml:space="preserve"> genome from its lipid envelope.</w:t>
      </w:r>
    </w:p>
    <w:p w:rsidR="00DF6E2B" w:rsidRPr="00DF6E2B" w:rsidRDefault="00DF6E2B" w:rsidP="00DF6E2B">
      <w:pPr>
        <w:autoSpaceDE w:val="0"/>
        <w:autoSpaceDN w:val="0"/>
        <w:adjustRightInd w:val="0"/>
        <w:ind w:left="576" w:hanging="288"/>
        <w:rPr>
          <w:i/>
          <w:sz w:val="22"/>
          <w:szCs w:val="22"/>
        </w:rPr>
      </w:pPr>
      <w:r>
        <w:rPr>
          <w:sz w:val="22"/>
          <w:szCs w:val="22"/>
        </w:rPr>
        <w:t xml:space="preserve">3. The enzyme </w:t>
      </w:r>
      <w:r w:rsidRPr="00685DDD">
        <w:rPr>
          <w:b/>
          <w:sz w:val="22"/>
          <w:szCs w:val="22"/>
        </w:rPr>
        <w:t>reverse transcriptase</w:t>
      </w:r>
      <w:r>
        <w:rPr>
          <w:sz w:val="22"/>
          <w:szCs w:val="22"/>
        </w:rPr>
        <w:t xml:space="preserve"> first makes a double-stranded DNA copy of the viral RNA molecule. This process is error prone, leading to mutations in the virus.  </w:t>
      </w:r>
      <w:r w:rsidRPr="00DF6E2B">
        <w:rPr>
          <w:i/>
          <w:sz w:val="22"/>
          <w:szCs w:val="22"/>
        </w:rPr>
        <w:t>These mutations cause drug resistant strains of the virus to arise.</w:t>
      </w:r>
    </w:p>
    <w:p w:rsidR="00DF6E2B" w:rsidRPr="00DF6E2B" w:rsidRDefault="00DF6E2B" w:rsidP="00DF6E2B">
      <w:pPr>
        <w:autoSpaceDE w:val="0"/>
        <w:autoSpaceDN w:val="0"/>
        <w:adjustRightInd w:val="0"/>
        <w:ind w:left="576" w:hanging="288"/>
        <w:rPr>
          <w:sz w:val="22"/>
          <w:szCs w:val="22"/>
        </w:rPr>
      </w:pPr>
      <w:r w:rsidRPr="00DF6E2B">
        <w:rPr>
          <w:sz w:val="22"/>
          <w:szCs w:val="22"/>
        </w:rPr>
        <w:t xml:space="preserve">4. The DNA is integrated into the host cell’s DNA by an enzyme called </w:t>
      </w:r>
      <w:proofErr w:type="spellStart"/>
      <w:r w:rsidRPr="00DF6E2B">
        <w:rPr>
          <w:b/>
          <w:sz w:val="22"/>
          <w:szCs w:val="22"/>
        </w:rPr>
        <w:t>integrase</w:t>
      </w:r>
      <w:proofErr w:type="spellEnd"/>
      <w:r w:rsidRPr="00DF6E2B">
        <w:rPr>
          <w:sz w:val="22"/>
          <w:szCs w:val="22"/>
        </w:rPr>
        <w:t>.</w:t>
      </w:r>
    </w:p>
    <w:p w:rsidR="00DF6E2B" w:rsidRDefault="00DF6E2B" w:rsidP="00DF6E2B">
      <w:pPr>
        <w:ind w:left="576" w:hanging="288"/>
        <w:rPr>
          <w:sz w:val="22"/>
          <w:szCs w:val="22"/>
        </w:rPr>
      </w:pPr>
      <w:r>
        <w:rPr>
          <w:sz w:val="22"/>
          <w:szCs w:val="22"/>
        </w:rPr>
        <w:t>5. Viral RNA for new viruses is made from integrated viral DNA.</w:t>
      </w:r>
    </w:p>
    <w:p w:rsidR="00DF6E2B" w:rsidRDefault="00B45E9D" w:rsidP="00DF6E2B">
      <w:pPr>
        <w:ind w:left="576" w:hanging="288"/>
        <w:rPr>
          <w:sz w:val="22"/>
          <w:szCs w:val="22"/>
        </w:rPr>
      </w:pPr>
      <w:r>
        <w:rPr>
          <w:sz w:val="22"/>
          <w:szCs w:val="22"/>
        </w:rPr>
        <w:t>6</w:t>
      </w:r>
      <w:r w:rsidR="00DF6E2B">
        <w:rPr>
          <w:sz w:val="22"/>
          <w:szCs w:val="22"/>
        </w:rPr>
        <w:t xml:space="preserve">. Viral proteins are also made from </w:t>
      </w:r>
      <w:proofErr w:type="spellStart"/>
      <w:r w:rsidR="00DF6E2B">
        <w:rPr>
          <w:sz w:val="22"/>
          <w:szCs w:val="22"/>
        </w:rPr>
        <w:t>vRNA</w:t>
      </w:r>
      <w:proofErr w:type="spellEnd"/>
      <w:r w:rsidR="00DF6E2B">
        <w:rPr>
          <w:sz w:val="22"/>
          <w:szCs w:val="22"/>
        </w:rPr>
        <w:t>.</w:t>
      </w:r>
    </w:p>
    <w:p w:rsidR="00DF6E2B" w:rsidRDefault="00DF6E2B" w:rsidP="00DF6E2B">
      <w:pPr>
        <w:ind w:left="576" w:hanging="28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914400" distL="457200" distR="0" simplePos="0" relativeHeight="251664896" behindDoc="0" locked="0" layoutInCell="1" allowOverlap="1" wp14:anchorId="6436708C" wp14:editId="1788865A">
            <wp:simplePos x="0" y="0"/>
            <wp:positionH relativeFrom="column">
              <wp:posOffset>3817620</wp:posOffset>
            </wp:positionH>
            <wp:positionV relativeFrom="page">
              <wp:posOffset>7099935</wp:posOffset>
            </wp:positionV>
            <wp:extent cx="2724150" cy="1918335"/>
            <wp:effectExtent l="19050" t="0" r="0" b="0"/>
            <wp:wrapSquare wrapText="left"/>
            <wp:docPr id="11" name="Picture 11" descr="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t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9D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685DDD">
        <w:rPr>
          <w:b/>
          <w:sz w:val="22"/>
          <w:szCs w:val="22"/>
        </w:rPr>
        <w:t>HIV protease</w:t>
      </w:r>
      <w:r>
        <w:rPr>
          <w:sz w:val="22"/>
          <w:szCs w:val="22"/>
        </w:rPr>
        <w:t xml:space="preserve"> required for maturation of viral proteins and the production of new viruses.</w:t>
      </w:r>
    </w:p>
    <w:p w:rsidR="00DF6E2B" w:rsidRPr="007D6A8D" w:rsidRDefault="00DF6E2B" w:rsidP="00B45E9D">
      <w:pPr>
        <w:spacing w:before="120"/>
        <w:ind w:left="288"/>
        <w:rPr>
          <w:sz w:val="22"/>
          <w:szCs w:val="22"/>
        </w:rPr>
      </w:pPr>
      <w:r>
        <w:rPr>
          <w:sz w:val="22"/>
          <w:szCs w:val="22"/>
        </w:rPr>
        <w:t>The</w:t>
      </w:r>
      <w:bookmarkStart w:id="0" w:name="_GoBack"/>
      <w:bookmarkEnd w:id="0"/>
      <w:r>
        <w:rPr>
          <w:sz w:val="22"/>
          <w:szCs w:val="22"/>
        </w:rPr>
        <w:t xml:space="preserve"> virus particle contains, in addition to </w:t>
      </w:r>
      <w:proofErr w:type="spellStart"/>
      <w:r>
        <w:rPr>
          <w:sz w:val="22"/>
          <w:szCs w:val="22"/>
        </w:rPr>
        <w:t>vRNA</w:t>
      </w:r>
      <w:proofErr w:type="spellEnd"/>
      <w:r>
        <w:rPr>
          <w:sz w:val="22"/>
          <w:szCs w:val="22"/>
        </w:rPr>
        <w:t xml:space="preserve">, reverse transcriptase, </w:t>
      </w:r>
      <w:proofErr w:type="spellStart"/>
      <w:r>
        <w:rPr>
          <w:sz w:val="22"/>
          <w:szCs w:val="22"/>
        </w:rPr>
        <w:t>integrase</w:t>
      </w:r>
      <w:proofErr w:type="spellEnd"/>
      <w:r>
        <w:rPr>
          <w:sz w:val="22"/>
          <w:szCs w:val="22"/>
        </w:rPr>
        <w:t>, and HIV protease.</w:t>
      </w:r>
    </w:p>
    <w:p w:rsidR="00DF6E2B" w:rsidRDefault="00DF6E2B" w:rsidP="00DF6E2B">
      <w:pPr>
        <w:rPr>
          <w:b/>
          <w:sz w:val="22"/>
        </w:rPr>
      </w:pPr>
    </w:p>
    <w:p w:rsidR="00DF6E2B" w:rsidRPr="008923EC" w:rsidRDefault="00DF6E2B" w:rsidP="00DF6E2B">
      <w:pPr>
        <w:rPr>
          <w:b/>
        </w:rPr>
      </w:pPr>
      <w:r>
        <w:rPr>
          <w:b/>
          <w:sz w:val="22"/>
        </w:rPr>
        <w:t>Potential Drug Targets:</w:t>
      </w:r>
    </w:p>
    <w:p w:rsidR="00297CC1" w:rsidRDefault="00297CC1" w:rsidP="003717D7">
      <w:pPr>
        <w:spacing w:after="120"/>
      </w:pPr>
    </w:p>
    <w:p w:rsidR="00297CC1" w:rsidRPr="002E3D8E" w:rsidRDefault="00297CC1" w:rsidP="003717D7">
      <w:pPr>
        <w:spacing w:after="120"/>
      </w:pPr>
    </w:p>
    <w:sectPr w:rsidR="00297CC1" w:rsidRPr="002E3D8E">
      <w:headerReference w:type="default" r:id="rId47"/>
      <w:footerReference w:type="even" r:id="rId48"/>
      <w:footerReference w:type="default" r:id="rId49"/>
      <w:type w:val="continuous"/>
      <w:pgSz w:w="12240" w:h="15840"/>
      <w:pgMar w:top="864" w:right="1872" w:bottom="72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80" w:rsidRDefault="00DB3980">
      <w:r>
        <w:separator/>
      </w:r>
    </w:p>
  </w:endnote>
  <w:endnote w:type="continuationSeparator" w:id="0">
    <w:p w:rsidR="00DB3980" w:rsidRDefault="00D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5E65" w:rsidRDefault="00825E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E9D">
      <w:rPr>
        <w:rStyle w:val="PageNumber"/>
        <w:noProof/>
      </w:rPr>
      <w:t>3</w:t>
    </w:r>
    <w:r>
      <w:rPr>
        <w:rStyle w:val="PageNumber"/>
      </w:rPr>
      <w:fldChar w:fldCharType="end"/>
    </w:r>
  </w:p>
  <w:p w:rsidR="00825E65" w:rsidRDefault="00825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80" w:rsidRDefault="00DB3980">
      <w:r>
        <w:separator/>
      </w:r>
    </w:p>
  </w:footnote>
  <w:footnote w:type="continuationSeparator" w:id="0">
    <w:p w:rsidR="00DB3980" w:rsidRDefault="00D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Header"/>
      <w:rPr>
        <w:i/>
        <w:sz w:val="20"/>
      </w:rPr>
    </w:pPr>
    <w:r>
      <w:rPr>
        <w:i/>
        <w:sz w:val="20"/>
      </w:rPr>
      <w:t xml:space="preserve">Biochemistry I                                                                    Lecture 19                          </w:t>
    </w:r>
    <w:r w:rsidR="00EF2EF8">
      <w:rPr>
        <w:i/>
        <w:sz w:val="20"/>
      </w:rPr>
      <w:t xml:space="preserve">                   February 2</w:t>
    </w:r>
    <w:r w:rsidR="00297CC1">
      <w:rPr>
        <w:i/>
        <w:sz w:val="20"/>
      </w:rPr>
      <w:t>7, 2013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7E"/>
    <w:multiLevelType w:val="hybridMultilevel"/>
    <w:tmpl w:val="76A8A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61C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9C2A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7C072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067B3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3B95A8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9C67D1"/>
    <w:multiLevelType w:val="hybridMultilevel"/>
    <w:tmpl w:val="F5E89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56B"/>
    <w:rsid w:val="00012F1F"/>
    <w:rsid w:val="00050DD1"/>
    <w:rsid w:val="000D35C7"/>
    <w:rsid w:val="001B1432"/>
    <w:rsid w:val="001F7F2C"/>
    <w:rsid w:val="00297CC1"/>
    <w:rsid w:val="002C190A"/>
    <w:rsid w:val="002E3D8E"/>
    <w:rsid w:val="002F4D0F"/>
    <w:rsid w:val="003676BE"/>
    <w:rsid w:val="00370117"/>
    <w:rsid w:val="003716FE"/>
    <w:rsid w:val="003717D7"/>
    <w:rsid w:val="003B5EC9"/>
    <w:rsid w:val="0041056B"/>
    <w:rsid w:val="00422A40"/>
    <w:rsid w:val="005226F0"/>
    <w:rsid w:val="0063031C"/>
    <w:rsid w:val="006338EA"/>
    <w:rsid w:val="00650DCA"/>
    <w:rsid w:val="00693E77"/>
    <w:rsid w:val="006D3F03"/>
    <w:rsid w:val="006F59F1"/>
    <w:rsid w:val="00711945"/>
    <w:rsid w:val="00731DD6"/>
    <w:rsid w:val="00757323"/>
    <w:rsid w:val="00825E65"/>
    <w:rsid w:val="0088630E"/>
    <w:rsid w:val="008E2D85"/>
    <w:rsid w:val="00963A31"/>
    <w:rsid w:val="009B341B"/>
    <w:rsid w:val="009B3F74"/>
    <w:rsid w:val="009D7DB5"/>
    <w:rsid w:val="009E4E5A"/>
    <w:rsid w:val="009F3895"/>
    <w:rsid w:val="00A065C1"/>
    <w:rsid w:val="00A332F0"/>
    <w:rsid w:val="00AF1605"/>
    <w:rsid w:val="00B45E9D"/>
    <w:rsid w:val="00B71031"/>
    <w:rsid w:val="00CE7CB4"/>
    <w:rsid w:val="00D50004"/>
    <w:rsid w:val="00DB3980"/>
    <w:rsid w:val="00DF6E2B"/>
    <w:rsid w:val="00E756B1"/>
    <w:rsid w:val="00EE6685"/>
    <w:rsid w:val="00EF2EF8"/>
    <w:rsid w:val="00F0320D"/>
    <w:rsid w:val="00FC12D2"/>
    <w:rsid w:val="00FC51ED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71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chart" Target="charts/chart1.xml"/><Relationship Id="rId45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30366492146597"/>
          <c:y val="5.6555269922879167E-2"/>
          <c:w val="0.77225130890052363"/>
          <c:h val="0.78663239074550129"/>
        </c:manualLayout>
      </c:layout>
      <c:scatterChart>
        <c:scatterStyle val="lineMarker"/>
        <c:varyColors val="0"/>
        <c:ser>
          <c:idx val="0"/>
          <c:order val="0"/>
          <c:spPr>
            <a:ln w="25353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53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8.5271327257415135E-4"/>
                  <c:y val="5.4784004508982916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5353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</c:numCache>
            </c:numRef>
          </c:xVal>
          <c:yVal>
            <c:numRef>
              <c:f>Sheet1!$F$2:$F$5</c:f>
              <c:numCache>
                <c:formatCode>General</c:formatCode>
                <c:ptCount val="4"/>
                <c:pt idx="0">
                  <c:v>6.0000000000000019E-2</c:v>
                </c:pt>
                <c:pt idx="1">
                  <c:v>2.0000000000000007E-2</c:v>
                </c:pt>
                <c:pt idx="2">
                  <c:v>1.4999999999999998E-2</c:v>
                </c:pt>
                <c:pt idx="3">
                  <c:v>1.2500000000000001E-2</c:v>
                </c:pt>
              </c:numCache>
            </c:numRef>
          </c:yVal>
          <c:smooth val="0"/>
        </c:ser>
        <c:ser>
          <c:idx val="1"/>
          <c:order val="1"/>
          <c:spPr>
            <a:ln w="25353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53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-2.5495201274729949E-2"/>
                  <c:y val="-3.4547420878879312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5353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</c:numCache>
            </c:numRef>
          </c:xVal>
          <c:yVal>
            <c:numRef>
              <c:f>Sheet1!$G$2:$G$5</c:f>
              <c:numCache>
                <c:formatCode>General</c:formatCode>
                <c:ptCount val="4"/>
                <c:pt idx="0">
                  <c:v>0.10999999999999999</c:v>
                </c:pt>
                <c:pt idx="1">
                  <c:v>3.0000000000000002E-2</c:v>
                </c:pt>
                <c:pt idx="2">
                  <c:v>2.0000000000000007E-2</c:v>
                </c:pt>
                <c:pt idx="3">
                  <c:v>1.4999999999999998E-2</c:v>
                </c:pt>
              </c:numCache>
            </c:numRef>
          </c:yVal>
          <c:smooth val="0"/>
        </c:ser>
        <c:ser>
          <c:idx val="2"/>
          <c:order val="2"/>
          <c:spPr>
            <a:ln w="25353">
              <a:solidFill>
                <a:srgbClr val="0000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53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-5.1673211745933992E-2"/>
                  <c:y val="0.1427018805406998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5353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</c:numCache>
            </c:numRef>
          </c:xVal>
          <c:yVal>
            <c:numRef>
              <c:f>Sheet1!$H$2:$H$5</c:f>
              <c:numCache>
                <c:formatCode>General</c:formatCode>
                <c:ptCount val="4"/>
                <c:pt idx="0">
                  <c:v>0.34000000000000008</c:v>
                </c:pt>
                <c:pt idx="1">
                  <c:v>0.1</c:v>
                </c:pt>
                <c:pt idx="2">
                  <c:v>6.9999999999999993E-2</c:v>
                </c:pt>
                <c:pt idx="3">
                  <c:v>5.5000000000000007E-2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876992"/>
        <c:axId val="157878912"/>
      </c:scatterChart>
      <c:valAx>
        <c:axId val="157876992"/>
        <c:scaling>
          <c:orientation val="minMax"/>
          <c:max val="1"/>
        </c:scaling>
        <c:delete val="0"/>
        <c:axPos val="b"/>
        <c:majorGridlines>
          <c:spPr>
            <a:ln w="25353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1/[S]</a:t>
                </a:r>
              </a:p>
            </c:rich>
          </c:tx>
          <c:layout>
            <c:manualLayout>
              <c:xMode val="edge"/>
              <c:yMode val="edge"/>
              <c:x val="0.49476439790575938"/>
              <c:y val="0.94087403598971742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5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7878912"/>
        <c:crosses val="autoZero"/>
        <c:crossBetween val="midCat"/>
        <c:majorUnit val="0.1"/>
        <c:minorUnit val="0.05"/>
      </c:valAx>
      <c:valAx>
        <c:axId val="157878912"/>
        <c:scaling>
          <c:orientation val="minMax"/>
          <c:max val="0.4"/>
        </c:scaling>
        <c:delete val="0"/>
        <c:axPos val="l"/>
        <c:majorGridlines>
          <c:spPr>
            <a:ln w="25353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1/V</a:t>
                </a:r>
              </a:p>
            </c:rich>
          </c:tx>
          <c:layout>
            <c:manualLayout>
              <c:xMode val="edge"/>
              <c:yMode val="edge"/>
              <c:x val="2.0942408376963352E-2"/>
              <c:y val="0.41645244215938315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5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7876992"/>
        <c:crosses val="autoZero"/>
        <c:crossBetween val="midCat"/>
        <c:majorUnit val="0.1"/>
        <c:minorUnit val="0.05"/>
      </c:valAx>
      <c:spPr>
        <a:solidFill>
          <a:srgbClr val="FFFFFF"/>
        </a:solidFill>
        <a:ln w="1267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2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646</Words>
  <Characters>3202</Characters>
  <Application>Microsoft Office Word</Application>
  <DocSecurity>0</DocSecurity>
  <Lines>213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Kinetics (Chapter 13)</vt:lpstr>
    </vt:vector>
  </TitlesOfParts>
  <Company>Carnegie Mellon University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Kinetics (Chapter 13)</dc:title>
  <dc:creator>Administrator</dc:creator>
  <cp:lastModifiedBy>Gordon Rule</cp:lastModifiedBy>
  <cp:revision>5</cp:revision>
  <cp:lastPrinted>2009-02-26T01:42:00Z</cp:lastPrinted>
  <dcterms:created xsi:type="dcterms:W3CDTF">2012-02-28T16:07:00Z</dcterms:created>
  <dcterms:modified xsi:type="dcterms:W3CDTF">2013-02-26T02:43:00Z</dcterms:modified>
</cp:coreProperties>
</file>