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0FD5" w:rsidRPr="0071401D" w:rsidRDefault="00930FD5" w:rsidP="0028444A">
      <w:pPr>
        <w:spacing w:before="0" w:after="0"/>
        <w:rPr>
          <w:rFonts w:ascii="Times New Roman" w:hAnsi="Times New Roman"/>
          <w:b/>
          <w:szCs w:val="24"/>
        </w:rPr>
      </w:pPr>
      <w:r w:rsidRPr="0071401D">
        <w:rPr>
          <w:rFonts w:ascii="Times New Roman" w:hAnsi="Times New Roman"/>
          <w:b/>
          <w:szCs w:val="24"/>
        </w:rPr>
        <w:t>Lecture 18: Enzyme Kineti</w:t>
      </w:r>
      <w:r w:rsidR="00754DC8" w:rsidRPr="0071401D">
        <w:rPr>
          <w:rFonts w:ascii="Times New Roman" w:hAnsi="Times New Roman"/>
          <w:b/>
          <w:szCs w:val="24"/>
        </w:rPr>
        <w:t xml:space="preserve">cs </w:t>
      </w:r>
      <w:r w:rsidR="00AB6527" w:rsidRPr="0071401D">
        <w:rPr>
          <w:rFonts w:ascii="Times New Roman" w:hAnsi="Times New Roman"/>
          <w:b/>
          <w:szCs w:val="24"/>
        </w:rPr>
        <w:t>&amp; Intro to Inhibitors.</w:t>
      </w:r>
    </w:p>
    <w:p w:rsidR="00F211E6" w:rsidRPr="00F211E6" w:rsidRDefault="00F211E6" w:rsidP="0028444A">
      <w:pPr>
        <w:spacing w:before="0" w:after="0"/>
        <w:rPr>
          <w:rFonts w:ascii="Times New Roman" w:hAnsi="Times New Roman"/>
          <w:sz w:val="22"/>
          <w:szCs w:val="22"/>
        </w:rPr>
      </w:pPr>
    </w:p>
    <w:p w:rsidR="00930FD5" w:rsidRPr="0071401D" w:rsidRDefault="00930FD5">
      <w:pPr>
        <w:spacing w:before="120" w:after="0"/>
        <w:ind w:left="288" w:right="4032" w:hanging="288"/>
        <w:jc w:val="both"/>
        <w:rPr>
          <w:rFonts w:ascii="Times New Roman" w:hAnsi="Times New Roman"/>
          <w:sz w:val="22"/>
          <w:szCs w:val="22"/>
        </w:rPr>
      </w:pPr>
      <w:r w:rsidRPr="0071401D">
        <w:rPr>
          <w:rFonts w:ascii="Times New Roman" w:hAnsi="Times New Roman"/>
          <w:b/>
          <w:sz w:val="22"/>
          <w:szCs w:val="22"/>
        </w:rPr>
        <w:t>Why determine K</w:t>
      </w:r>
      <w:r w:rsidRPr="0071401D">
        <w:rPr>
          <w:rFonts w:ascii="Times New Roman" w:hAnsi="Times New Roman"/>
          <w:b/>
          <w:sz w:val="22"/>
          <w:szCs w:val="22"/>
          <w:vertAlign w:val="subscript"/>
        </w:rPr>
        <w:t>M</w:t>
      </w:r>
      <w:r w:rsidRPr="0071401D">
        <w:rPr>
          <w:rFonts w:ascii="Times New Roman" w:hAnsi="Times New Roman"/>
          <w:b/>
          <w:sz w:val="22"/>
          <w:szCs w:val="22"/>
        </w:rPr>
        <w:t xml:space="preserve"> and k</w:t>
      </w:r>
      <w:r w:rsidRPr="0071401D">
        <w:rPr>
          <w:rFonts w:ascii="Times New Roman" w:hAnsi="Times New Roman"/>
          <w:b/>
          <w:sz w:val="22"/>
          <w:szCs w:val="22"/>
          <w:vertAlign w:val="subscript"/>
        </w:rPr>
        <w:t>CAT</w:t>
      </w:r>
      <w:r w:rsidRPr="0071401D">
        <w:rPr>
          <w:rFonts w:ascii="Times New Roman" w:hAnsi="Times New Roman"/>
          <w:b/>
          <w:sz w:val="22"/>
          <w:szCs w:val="22"/>
        </w:rPr>
        <w:t>?</w:t>
      </w:r>
    </w:p>
    <w:p w:rsidR="00F93539" w:rsidRDefault="0028444A" w:rsidP="006B3038">
      <w:pPr>
        <w:spacing w:before="0" w:after="0"/>
        <w:ind w:left="144" w:hanging="14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A. </w:t>
      </w:r>
      <w:r w:rsidR="00930FD5">
        <w:rPr>
          <w:rFonts w:ascii="Times New Roman" w:hAnsi="Times New Roman"/>
          <w:b/>
          <w:color w:val="000000"/>
          <w:sz w:val="22"/>
        </w:rPr>
        <w:t>Mechanistic Information:</w:t>
      </w:r>
      <w:r w:rsidR="00930FD5">
        <w:rPr>
          <w:rFonts w:ascii="Times New Roman" w:hAnsi="Times New Roman"/>
          <w:color w:val="000000"/>
          <w:sz w:val="22"/>
        </w:rPr>
        <w:t xml:space="preserve"> </w:t>
      </w:r>
      <w:r w:rsidR="00930FD5">
        <w:rPr>
          <w:rFonts w:ascii="Times New Roman" w:hAnsi="Times New Roman"/>
          <w:sz w:val="22"/>
        </w:rPr>
        <w:t>Provide mechanistic information about particular enzyme-substrate pairs.</w:t>
      </w:r>
    </w:p>
    <w:p w:rsidR="004D7964" w:rsidRDefault="004D7964" w:rsidP="004D7964">
      <w:pPr>
        <w:spacing w:before="0" w:after="0"/>
        <w:ind w:left="504" w:hanging="216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1. The active site region of Trypsin is shown below.</w:t>
      </w:r>
    </w:p>
    <w:p w:rsidR="004D7964" w:rsidRDefault="004D7964" w:rsidP="00074663">
      <w:pPr>
        <w:spacing w:before="40" w:after="0"/>
        <w:ind w:left="648" w:hanging="216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i) </w:t>
      </w:r>
      <w:r w:rsidR="0028444A">
        <w:rPr>
          <w:rFonts w:ascii="Times New Roman" w:hAnsi="Times New Roman"/>
          <w:color w:val="000000"/>
          <w:sz w:val="22"/>
        </w:rPr>
        <w:t>What is the role of His</w:t>
      </w:r>
      <w:r w:rsidR="0028444A" w:rsidRPr="0028444A">
        <w:rPr>
          <w:rFonts w:ascii="Times New Roman" w:hAnsi="Times New Roman"/>
          <w:color w:val="000000"/>
          <w:sz w:val="22"/>
          <w:vertAlign w:val="subscript"/>
        </w:rPr>
        <w:t>57</w:t>
      </w:r>
      <w:r w:rsidR="0028444A">
        <w:rPr>
          <w:rFonts w:ascii="Times New Roman" w:hAnsi="Times New Roman"/>
          <w:color w:val="000000"/>
          <w:sz w:val="22"/>
        </w:rPr>
        <w:t xml:space="preserve"> and Asp</w:t>
      </w:r>
      <w:r w:rsidR="0028444A" w:rsidRPr="0028444A">
        <w:rPr>
          <w:rFonts w:ascii="Times New Roman" w:hAnsi="Times New Roman"/>
          <w:color w:val="000000"/>
          <w:sz w:val="22"/>
          <w:vertAlign w:val="subscript"/>
        </w:rPr>
        <w:t>189</w:t>
      </w:r>
      <w:r w:rsidR="0028444A">
        <w:rPr>
          <w:rFonts w:ascii="Times New Roman" w:hAnsi="Times New Roman"/>
          <w:color w:val="000000"/>
          <w:sz w:val="22"/>
        </w:rPr>
        <w:t xml:space="preserve"> in the catalytic mechanism?</w:t>
      </w:r>
    </w:p>
    <w:p w:rsidR="004D7964" w:rsidRDefault="004D7964" w:rsidP="00074663">
      <w:pPr>
        <w:spacing w:before="40" w:after="0"/>
        <w:ind w:left="648" w:hanging="216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i</w:t>
      </w:r>
      <w:r w:rsidR="00837FCF">
        <w:rPr>
          <w:rFonts w:ascii="Times New Roman" w:hAnsi="Times New Roman"/>
          <w:color w:val="000000"/>
          <w:sz w:val="22"/>
        </w:rPr>
        <w:t>i</w:t>
      </w:r>
      <w:r>
        <w:rPr>
          <w:rFonts w:ascii="Times New Roman" w:hAnsi="Times New Roman"/>
          <w:color w:val="000000"/>
          <w:sz w:val="22"/>
        </w:rPr>
        <w:t>) Sketch the k</w:t>
      </w:r>
      <w:r>
        <w:rPr>
          <w:rFonts w:ascii="Times New Roman" w:hAnsi="Times New Roman"/>
          <w:color w:val="000000"/>
          <w:sz w:val="22"/>
          <w:vertAlign w:val="subscript"/>
        </w:rPr>
        <w:t>CAT</w:t>
      </w:r>
      <w:r>
        <w:rPr>
          <w:rFonts w:ascii="Times New Roman" w:hAnsi="Times New Roman"/>
          <w:color w:val="000000"/>
          <w:sz w:val="22"/>
        </w:rPr>
        <w:t xml:space="preserve"> as a function of pH.</w:t>
      </w:r>
    </w:p>
    <w:p w:rsidR="004D7964" w:rsidRPr="00F93539" w:rsidRDefault="0028444A" w:rsidP="00074663">
      <w:pPr>
        <w:spacing w:before="40" w:after="0"/>
        <w:ind w:left="648" w:hanging="216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iii</w:t>
      </w:r>
      <w:r w:rsidR="004D7964">
        <w:rPr>
          <w:rFonts w:ascii="Times New Roman" w:hAnsi="Times New Roman"/>
          <w:color w:val="000000"/>
          <w:sz w:val="22"/>
        </w:rPr>
        <w:t>) Sketch the K</w:t>
      </w:r>
      <w:r w:rsidR="004D7964">
        <w:rPr>
          <w:rFonts w:ascii="Times New Roman" w:hAnsi="Times New Roman"/>
          <w:color w:val="000000"/>
          <w:sz w:val="22"/>
          <w:vertAlign w:val="subscript"/>
        </w:rPr>
        <w:t>M</w:t>
      </w:r>
      <w:r w:rsidR="004D7964">
        <w:rPr>
          <w:rFonts w:ascii="Times New Roman" w:hAnsi="Times New Roman"/>
          <w:color w:val="000000"/>
          <w:sz w:val="22"/>
        </w:rPr>
        <w:t xml:space="preserve"> as a function of pH.</w:t>
      </w:r>
    </w:p>
    <w:p w:rsidR="004D7964" w:rsidRDefault="00E9104F" w:rsidP="004D7964">
      <w:pPr>
        <w:spacing w:before="0" w:after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noProof/>
          <w:color w:val="000000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position:absolute;left:0;text-align:left;margin-left:26.05pt;margin-top:27.9pt;width:155.75pt;height:108pt;z-index:251661824;mso-wrap-distance-left:28.8pt;mso-wrap-distance-top:7.2pt;mso-wrap-distance-right:0;mso-wrap-distance-bottom:7.2pt">
            <v:imagedata r:id="rId8" o:title=""/>
            <w10:wrap type="topAndBottom" side="left"/>
          </v:shape>
          <o:OLEObject Type="Embed" ProgID="ISISServer" ShapeID="_x0000_s1079" DrawAspect="Content" ObjectID="_1423040856" r:id="rId9"/>
        </w:pict>
      </w:r>
    </w:p>
    <w:p w:rsidR="004D7964" w:rsidRDefault="004D7964" w:rsidP="004D7964">
      <w:pPr>
        <w:spacing w:before="0" w:after="0"/>
        <w:jc w:val="both"/>
        <w:rPr>
          <w:rFonts w:ascii="Times New Roman" w:hAnsi="Times New Roman"/>
          <w:color w:val="000000"/>
          <w:sz w:val="22"/>
        </w:rPr>
      </w:pPr>
    </w:p>
    <w:p w:rsidR="004D7964" w:rsidRDefault="004D7964" w:rsidP="004D7964">
      <w:pPr>
        <w:spacing w:before="0" w:after="0"/>
        <w:jc w:val="both"/>
        <w:rPr>
          <w:rFonts w:ascii="Times New Roman" w:hAnsi="Times New Roman"/>
          <w:color w:val="000000"/>
          <w:sz w:val="22"/>
        </w:rPr>
      </w:pPr>
    </w:p>
    <w:p w:rsidR="00930FD5" w:rsidRDefault="00E9104F" w:rsidP="006B3038">
      <w:pPr>
        <w:spacing w:before="0" w:after="0"/>
        <w:ind w:left="144" w:hanging="14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noProof/>
          <w:color w:val="00000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66.15pt;margin-top:3.55pt;width:220.8pt;height:256.8pt;z-index:251653632;mso-wrap-distance-left:0;mso-wrap-distance-right:0" filled="f" stroked="f">
            <v:textbox style="mso-next-textbox:#_x0000_s1068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00"/>
                    <w:gridCol w:w="1620"/>
                    <w:gridCol w:w="1080"/>
                    <w:gridCol w:w="1071"/>
                  </w:tblGrid>
                  <w:tr w:rsidR="00930FD5">
                    <w:trPr>
                      <w:jc w:val="center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930FD5" w:rsidRDefault="00930FD5"/>
                    </w:tc>
                    <w:tc>
                      <w:tcPr>
                        <w:tcW w:w="1620" w:type="dxa"/>
                        <w:tcBorders>
                          <w:left w:val="nil"/>
                        </w:tcBorders>
                      </w:tcPr>
                      <w:p w:rsidR="00930FD5" w:rsidRDefault="00930FD5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Substrate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930FD5" w:rsidRDefault="00930FD5">
                        <w:pPr>
                          <w:jc w:val="center"/>
                          <w:rPr>
                            <w:b/>
                            <w:sz w:val="22"/>
                            <w:vertAlign w:val="subscript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K</w:t>
                        </w:r>
                        <w:r>
                          <w:rPr>
                            <w:b/>
                            <w:sz w:val="22"/>
                            <w:vertAlign w:val="subscript"/>
                          </w:rPr>
                          <w:t>M</w:t>
                        </w:r>
                      </w:p>
                    </w:tc>
                    <w:tc>
                      <w:tcPr>
                        <w:tcW w:w="1071" w:type="dxa"/>
                      </w:tcPr>
                      <w:p w:rsidR="00930FD5" w:rsidRDefault="00930FD5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k</w:t>
                        </w:r>
                        <w:r>
                          <w:rPr>
                            <w:b/>
                            <w:sz w:val="22"/>
                            <w:vertAlign w:val="subscript"/>
                          </w:rPr>
                          <w:t>CAT</w:t>
                        </w:r>
                      </w:p>
                    </w:tc>
                  </w:tr>
                  <w:tr w:rsidR="00930FD5">
                    <w:trPr>
                      <w:trHeight w:val="1567"/>
                      <w:jc w:val="center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930FD5" w:rsidRDefault="00930FD5">
                        <w:pP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  <w:t>A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nil"/>
                        </w:tcBorders>
                      </w:tcPr>
                      <w:p w:rsidR="00930FD5" w:rsidRDefault="00930FD5"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  <w:object w:dxaOrig="2700" w:dyaOrig="2670">
                            <v:shape id="_x0000_i1027" type="#_x0000_t75" style="width:67.75pt;height:67.75pt" o:ole="" fillcolor="window">
                              <v:imagedata r:id="rId10" o:title=""/>
                            </v:shape>
                            <o:OLEObject Type="Embed" ProgID="ISISServer" ShapeID="_x0000_i1027" DrawAspect="Content" ObjectID="_1423040857" r:id="rId11"/>
                          </w:object>
                        </w:r>
                      </w:p>
                    </w:tc>
                    <w:tc>
                      <w:tcPr>
                        <w:tcW w:w="1080" w:type="dxa"/>
                      </w:tcPr>
                      <w:p w:rsidR="00930FD5" w:rsidRDefault="00930FD5">
                        <w:pPr>
                          <w:spacing w:before="0" w:after="0"/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</w:pPr>
                      </w:p>
                      <w:p w:rsidR="00930FD5" w:rsidRDefault="00930FD5">
                        <w:pPr>
                          <w:spacing w:before="0" w:after="0"/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</w:pPr>
                      </w:p>
                      <w:p w:rsidR="00930FD5" w:rsidRDefault="00930FD5">
                        <w:pPr>
                          <w:spacing w:before="0" w:after="0"/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  <w:t xml:space="preserve">10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  <w:sym w:font="Symbol" w:char="F06D"/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  <w:t>M</w:t>
                        </w:r>
                      </w:p>
                    </w:tc>
                    <w:tc>
                      <w:tcPr>
                        <w:tcW w:w="1071" w:type="dxa"/>
                      </w:tcPr>
                      <w:p w:rsidR="00930FD5" w:rsidRDefault="00930FD5">
                        <w:pPr>
                          <w:spacing w:before="0" w:after="0"/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</w:pPr>
                      </w:p>
                      <w:p w:rsidR="00930FD5" w:rsidRDefault="00930FD5">
                        <w:pPr>
                          <w:spacing w:before="0" w:after="0"/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</w:pPr>
                      </w:p>
                      <w:p w:rsidR="00930FD5" w:rsidRDefault="00930FD5">
                        <w:pPr>
                          <w:spacing w:before="0" w:after="0"/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  <w:t>1000 s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  <w:vertAlign w:val="superscript"/>
                          </w:rPr>
                          <w:t>-1</w:t>
                        </w:r>
                      </w:p>
                    </w:tc>
                  </w:tr>
                  <w:tr w:rsidR="00930FD5">
                    <w:trPr>
                      <w:trHeight w:val="1333"/>
                      <w:jc w:val="center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930FD5" w:rsidRDefault="00930FD5">
                        <w:pP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  <w:t>B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nil"/>
                        </w:tcBorders>
                      </w:tcPr>
                      <w:p w:rsidR="00930FD5" w:rsidRDefault="00930FD5"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  <w:object w:dxaOrig="2700" w:dyaOrig="2085">
                            <v:shape id="_x0000_i1028" type="#_x0000_t75" style="width:66.35pt;height:63.55pt" o:ole="" fillcolor="window">
                              <v:imagedata r:id="rId12" o:title="" croptop="-13581f"/>
                            </v:shape>
                            <o:OLEObject Type="Embed" ProgID="ISISServer" ShapeID="_x0000_i1028" DrawAspect="Content" ObjectID="_1423040858" r:id="rId13"/>
                          </w:object>
                        </w:r>
                      </w:p>
                    </w:tc>
                    <w:tc>
                      <w:tcPr>
                        <w:tcW w:w="1080" w:type="dxa"/>
                      </w:tcPr>
                      <w:p w:rsidR="00930FD5" w:rsidRDefault="00930FD5">
                        <w:pPr>
                          <w:spacing w:before="0" w:after="0"/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</w:pPr>
                      </w:p>
                      <w:p w:rsidR="00930FD5" w:rsidRDefault="00930FD5">
                        <w:pPr>
                          <w:spacing w:before="0" w:after="0"/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</w:pPr>
                      </w:p>
                      <w:p w:rsidR="00930FD5" w:rsidRDefault="00930FD5">
                        <w:pPr>
                          <w:spacing w:before="0" w:after="0"/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  <w:t xml:space="preserve">100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  <w:sym w:font="Symbol" w:char="F06D"/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  <w:t>M</w:t>
                        </w:r>
                      </w:p>
                    </w:tc>
                    <w:tc>
                      <w:tcPr>
                        <w:tcW w:w="1071" w:type="dxa"/>
                      </w:tcPr>
                      <w:p w:rsidR="00930FD5" w:rsidRDefault="00930FD5">
                        <w:pPr>
                          <w:spacing w:before="0" w:after="0"/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</w:pPr>
                      </w:p>
                      <w:p w:rsidR="00930FD5" w:rsidRDefault="00930FD5">
                        <w:pPr>
                          <w:spacing w:before="0" w:after="0"/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</w:pPr>
                      </w:p>
                      <w:p w:rsidR="00930FD5" w:rsidRDefault="00930FD5">
                        <w:pPr>
                          <w:spacing w:before="0" w:after="0"/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  <w:t>1000 s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  <w:vertAlign w:val="superscript"/>
                          </w:rPr>
                          <w:t>-1</w:t>
                        </w:r>
                      </w:p>
                    </w:tc>
                  </w:tr>
                  <w:tr w:rsidR="00930FD5">
                    <w:trPr>
                      <w:trHeight w:val="1316"/>
                      <w:jc w:val="center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930FD5" w:rsidRDefault="00930FD5">
                        <w:pP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  <w:t>C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nil"/>
                          <w:bottom w:val="single" w:sz="4" w:space="0" w:color="auto"/>
                        </w:tcBorders>
                      </w:tcPr>
                      <w:p w:rsidR="00930FD5" w:rsidRDefault="00930FD5"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  <w:object w:dxaOrig="2700" w:dyaOrig="2085">
                            <v:shape id="_x0000_i1029" type="#_x0000_t75" style="width:66.35pt;height:63.55pt" o:ole="" fillcolor="window">
                              <v:imagedata r:id="rId14" o:title="" croptop="-13581f"/>
                            </v:shape>
                            <o:OLEObject Type="Embed" ProgID="ISISServer" ShapeID="_x0000_i1029" DrawAspect="Content" ObjectID="_1423040859" r:id="rId15"/>
                          </w:object>
                        </w:r>
                      </w:p>
                    </w:tc>
                    <w:tc>
                      <w:tcPr>
                        <w:tcW w:w="1080" w:type="dxa"/>
                      </w:tcPr>
                      <w:p w:rsidR="00930FD5" w:rsidRDefault="00930FD5">
                        <w:pPr>
                          <w:spacing w:before="0" w:after="0"/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</w:pPr>
                      </w:p>
                      <w:p w:rsidR="00930FD5" w:rsidRDefault="00930FD5">
                        <w:pPr>
                          <w:spacing w:before="0" w:after="0"/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</w:pPr>
                      </w:p>
                      <w:p w:rsidR="00930FD5" w:rsidRDefault="00930FD5">
                        <w:pPr>
                          <w:spacing w:before="0" w:after="0"/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  <w:t xml:space="preserve">100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  <w:sym w:font="Symbol" w:char="F06D"/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  <w:t>M</w:t>
                        </w:r>
                      </w:p>
                    </w:tc>
                    <w:tc>
                      <w:tcPr>
                        <w:tcW w:w="1071" w:type="dxa"/>
                      </w:tcPr>
                      <w:p w:rsidR="00930FD5" w:rsidRDefault="00930FD5">
                        <w:pPr>
                          <w:spacing w:before="0" w:after="0"/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</w:pPr>
                      </w:p>
                      <w:p w:rsidR="00930FD5" w:rsidRDefault="00930FD5">
                        <w:pPr>
                          <w:spacing w:before="0" w:after="0"/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</w:pPr>
                      </w:p>
                      <w:p w:rsidR="00930FD5" w:rsidRDefault="00930FD5">
                        <w:pPr>
                          <w:spacing w:before="0" w:after="0"/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</w:rPr>
                          <w:t>100 s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2"/>
                            <w:vertAlign w:val="superscript"/>
                          </w:rPr>
                          <w:t>-1</w:t>
                        </w:r>
                      </w:p>
                    </w:tc>
                  </w:tr>
                </w:tbl>
                <w:p w:rsidR="00930FD5" w:rsidRDefault="00930FD5"/>
              </w:txbxContent>
            </v:textbox>
            <w10:wrap type="square" side="left"/>
          </v:shape>
        </w:pict>
      </w:r>
      <w:r w:rsidR="004D7964">
        <w:rPr>
          <w:rFonts w:ascii="Times New Roman" w:hAnsi="Times New Roman"/>
          <w:sz w:val="22"/>
        </w:rPr>
        <w:t>2</w:t>
      </w:r>
      <w:r w:rsidR="00F93539">
        <w:rPr>
          <w:rFonts w:ascii="Times New Roman" w:hAnsi="Times New Roman"/>
          <w:sz w:val="22"/>
        </w:rPr>
        <w:t xml:space="preserve">. </w:t>
      </w:r>
      <w:r w:rsidR="00930FD5">
        <w:rPr>
          <w:rFonts w:ascii="Times New Roman" w:hAnsi="Times New Roman"/>
          <w:color w:val="000000"/>
          <w:sz w:val="22"/>
        </w:rPr>
        <w:t>The three substrates shown on the right were presented to trypsin. Their structures and measured K</w:t>
      </w:r>
      <w:r w:rsidR="00930FD5">
        <w:rPr>
          <w:rFonts w:ascii="Times New Roman" w:hAnsi="Times New Roman"/>
          <w:color w:val="000000"/>
          <w:sz w:val="22"/>
          <w:vertAlign w:val="subscript"/>
        </w:rPr>
        <w:t>M</w:t>
      </w:r>
      <w:r w:rsidR="00930FD5">
        <w:rPr>
          <w:rFonts w:ascii="Times New Roman" w:hAnsi="Times New Roman"/>
          <w:color w:val="000000"/>
          <w:sz w:val="22"/>
        </w:rPr>
        <w:t xml:space="preserve"> and k</w:t>
      </w:r>
      <w:r w:rsidR="00930FD5">
        <w:rPr>
          <w:rFonts w:ascii="Times New Roman" w:hAnsi="Times New Roman"/>
          <w:color w:val="000000"/>
          <w:sz w:val="22"/>
          <w:vertAlign w:val="subscript"/>
        </w:rPr>
        <w:t>CAT</w:t>
      </w:r>
      <w:r w:rsidR="00930FD5">
        <w:rPr>
          <w:rFonts w:ascii="Times New Roman" w:hAnsi="Times New Roman"/>
          <w:color w:val="000000"/>
          <w:sz w:val="22"/>
        </w:rPr>
        <w:t xml:space="preserve"> values are given.</w:t>
      </w:r>
    </w:p>
    <w:p w:rsidR="00930FD5" w:rsidRDefault="00930FD5" w:rsidP="00D477E2">
      <w:pPr>
        <w:spacing w:before="60" w:after="0"/>
        <w:ind w:left="288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i) </w:t>
      </w:r>
      <w:r w:rsidR="00441EC4">
        <w:rPr>
          <w:rFonts w:ascii="Times New Roman" w:hAnsi="Times New Roman"/>
          <w:color w:val="000000"/>
          <w:sz w:val="22"/>
        </w:rPr>
        <w:t xml:space="preserve">Explain the differences in </w:t>
      </w:r>
      <w:r>
        <w:rPr>
          <w:rFonts w:ascii="Times New Roman" w:hAnsi="Times New Roman"/>
          <w:color w:val="000000"/>
          <w:sz w:val="22"/>
        </w:rPr>
        <w:t>K</w:t>
      </w:r>
      <w:r>
        <w:rPr>
          <w:rFonts w:ascii="Times New Roman" w:hAnsi="Times New Roman"/>
          <w:color w:val="000000"/>
          <w:sz w:val="22"/>
          <w:vertAlign w:val="subscript"/>
        </w:rPr>
        <w:t>M</w:t>
      </w:r>
      <w:r>
        <w:rPr>
          <w:rFonts w:ascii="Times New Roman" w:hAnsi="Times New Roman"/>
          <w:color w:val="000000"/>
          <w:sz w:val="22"/>
        </w:rPr>
        <w:t xml:space="preserve"> of A versus B:</w:t>
      </w:r>
    </w:p>
    <w:p w:rsidR="00930FD5" w:rsidRDefault="00930FD5" w:rsidP="00D477E2">
      <w:pPr>
        <w:spacing w:before="0" w:after="0"/>
        <w:ind w:left="288"/>
        <w:jc w:val="both"/>
        <w:rPr>
          <w:rFonts w:ascii="Times New Roman" w:hAnsi="Times New Roman"/>
          <w:color w:val="000000"/>
          <w:sz w:val="22"/>
        </w:rPr>
      </w:pPr>
    </w:p>
    <w:p w:rsidR="0009568F" w:rsidRDefault="0009568F" w:rsidP="00D477E2">
      <w:pPr>
        <w:spacing w:before="0" w:after="0"/>
        <w:ind w:left="288"/>
        <w:jc w:val="both"/>
        <w:rPr>
          <w:rFonts w:ascii="Times New Roman" w:hAnsi="Times New Roman"/>
          <w:color w:val="000000"/>
          <w:sz w:val="22"/>
        </w:rPr>
      </w:pPr>
    </w:p>
    <w:p w:rsidR="0009568F" w:rsidRDefault="0009568F" w:rsidP="00D477E2">
      <w:pPr>
        <w:spacing w:before="0" w:after="0"/>
        <w:ind w:left="288"/>
        <w:jc w:val="both"/>
        <w:rPr>
          <w:rFonts w:ascii="Times New Roman" w:hAnsi="Times New Roman"/>
          <w:color w:val="000000"/>
          <w:sz w:val="22"/>
        </w:rPr>
      </w:pPr>
    </w:p>
    <w:p w:rsidR="00930FD5" w:rsidRDefault="00930FD5" w:rsidP="00D477E2">
      <w:pPr>
        <w:spacing w:before="0" w:after="0"/>
        <w:ind w:left="288"/>
        <w:jc w:val="both"/>
        <w:rPr>
          <w:rFonts w:ascii="Times New Roman" w:hAnsi="Times New Roman"/>
          <w:color w:val="000000"/>
          <w:sz w:val="22"/>
        </w:rPr>
      </w:pPr>
    </w:p>
    <w:p w:rsidR="006B3038" w:rsidRDefault="006B3038" w:rsidP="00D477E2">
      <w:pPr>
        <w:spacing w:before="0" w:after="0"/>
        <w:ind w:left="288"/>
        <w:jc w:val="both"/>
        <w:rPr>
          <w:rFonts w:ascii="Times New Roman" w:hAnsi="Times New Roman"/>
          <w:color w:val="000000"/>
          <w:sz w:val="22"/>
        </w:rPr>
      </w:pPr>
    </w:p>
    <w:p w:rsidR="00930FD5" w:rsidRDefault="00930FD5" w:rsidP="00D477E2">
      <w:pPr>
        <w:spacing w:before="0" w:after="0"/>
        <w:ind w:left="288"/>
        <w:jc w:val="both"/>
        <w:rPr>
          <w:rFonts w:ascii="Times New Roman" w:hAnsi="Times New Roman"/>
          <w:color w:val="000000"/>
          <w:sz w:val="22"/>
        </w:rPr>
      </w:pPr>
    </w:p>
    <w:p w:rsidR="00930FD5" w:rsidRDefault="00930FD5" w:rsidP="00F93539">
      <w:pPr>
        <w:spacing w:before="0" w:after="0"/>
        <w:ind w:left="504" w:hanging="216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ii) </w:t>
      </w:r>
      <w:r w:rsidR="00441EC4">
        <w:rPr>
          <w:rFonts w:ascii="Times New Roman" w:hAnsi="Times New Roman"/>
          <w:color w:val="000000"/>
          <w:sz w:val="22"/>
        </w:rPr>
        <w:t>Which type of bond is a serine protease more efficient at c</w:t>
      </w:r>
      <w:r w:rsidR="006B3038">
        <w:rPr>
          <w:rFonts w:ascii="Times New Roman" w:hAnsi="Times New Roman"/>
          <w:color w:val="000000"/>
          <w:sz w:val="22"/>
        </w:rPr>
        <w:t>leaving, an</w:t>
      </w:r>
      <w:r w:rsidR="00441EC4">
        <w:rPr>
          <w:rFonts w:ascii="Times New Roman" w:hAnsi="Times New Roman"/>
          <w:color w:val="000000"/>
          <w:sz w:val="22"/>
        </w:rPr>
        <w:t xml:space="preserve"> amide or an ester? (Note- ester hydrolysis of the acyl-enzyme always occur</w:t>
      </w:r>
      <w:r w:rsidR="00D067C5">
        <w:rPr>
          <w:rFonts w:ascii="Times New Roman" w:hAnsi="Times New Roman"/>
          <w:color w:val="000000"/>
          <w:sz w:val="22"/>
        </w:rPr>
        <w:t>s</w:t>
      </w:r>
      <w:r w:rsidR="00441EC4">
        <w:rPr>
          <w:rFonts w:ascii="Times New Roman" w:hAnsi="Times New Roman"/>
          <w:color w:val="000000"/>
          <w:sz w:val="22"/>
        </w:rPr>
        <w:t xml:space="preserve"> in phase II of the reaction.)</w:t>
      </w:r>
    </w:p>
    <w:p w:rsidR="00F93539" w:rsidRDefault="00F93539" w:rsidP="00F93539">
      <w:pPr>
        <w:spacing w:before="0" w:after="0"/>
        <w:ind w:left="504" w:hanging="216"/>
        <w:jc w:val="both"/>
        <w:rPr>
          <w:rFonts w:ascii="Times New Roman" w:hAnsi="Times New Roman"/>
          <w:color w:val="000000"/>
          <w:sz w:val="22"/>
        </w:rPr>
      </w:pPr>
    </w:p>
    <w:p w:rsidR="0009568F" w:rsidRDefault="0009568F">
      <w:pPr>
        <w:spacing w:before="0" w:after="0"/>
        <w:jc w:val="both"/>
        <w:rPr>
          <w:rFonts w:ascii="Times New Roman" w:hAnsi="Times New Roman"/>
          <w:color w:val="000000"/>
          <w:sz w:val="22"/>
        </w:rPr>
      </w:pPr>
    </w:p>
    <w:p w:rsidR="00F93539" w:rsidRDefault="00F93539" w:rsidP="006B3038">
      <w:pPr>
        <w:spacing w:before="0" w:after="0"/>
        <w:ind w:left="144" w:hanging="144"/>
        <w:jc w:val="both"/>
        <w:rPr>
          <w:rFonts w:ascii="Times New Roman" w:hAnsi="Times New Roman"/>
          <w:b/>
          <w:color w:val="000000"/>
          <w:sz w:val="22"/>
        </w:rPr>
      </w:pPr>
    </w:p>
    <w:p w:rsidR="00F93539" w:rsidRDefault="00F93539" w:rsidP="006B3038">
      <w:pPr>
        <w:spacing w:before="0" w:after="0"/>
        <w:ind w:left="144" w:hanging="144"/>
        <w:jc w:val="both"/>
        <w:rPr>
          <w:rFonts w:ascii="Times New Roman" w:hAnsi="Times New Roman"/>
          <w:b/>
          <w:color w:val="000000"/>
          <w:sz w:val="22"/>
        </w:rPr>
      </w:pPr>
    </w:p>
    <w:p w:rsidR="004D7964" w:rsidRDefault="004D7964" w:rsidP="006B3038">
      <w:pPr>
        <w:spacing w:before="0" w:after="0"/>
        <w:ind w:left="144" w:hanging="144"/>
        <w:jc w:val="both"/>
        <w:rPr>
          <w:rFonts w:ascii="Times New Roman" w:hAnsi="Times New Roman"/>
          <w:b/>
          <w:color w:val="000000"/>
          <w:sz w:val="22"/>
        </w:rPr>
      </w:pPr>
    </w:p>
    <w:p w:rsidR="0071401D" w:rsidRDefault="0071401D" w:rsidP="006B3038">
      <w:pPr>
        <w:spacing w:before="0" w:after="0"/>
        <w:ind w:left="144" w:hanging="144"/>
        <w:jc w:val="both"/>
        <w:rPr>
          <w:rFonts w:ascii="Times New Roman" w:hAnsi="Times New Roman"/>
          <w:b/>
          <w:color w:val="000000"/>
          <w:sz w:val="22"/>
        </w:rPr>
      </w:pPr>
    </w:p>
    <w:p w:rsidR="0071401D" w:rsidRDefault="0071401D" w:rsidP="006B3038">
      <w:pPr>
        <w:spacing w:before="0" w:after="0"/>
        <w:ind w:left="144" w:hanging="144"/>
        <w:jc w:val="both"/>
        <w:rPr>
          <w:rFonts w:ascii="Times New Roman" w:hAnsi="Times New Roman"/>
          <w:b/>
          <w:color w:val="000000"/>
          <w:sz w:val="22"/>
        </w:rPr>
      </w:pPr>
    </w:p>
    <w:p w:rsidR="00F93539" w:rsidRDefault="00E9104F" w:rsidP="006B3038">
      <w:pPr>
        <w:spacing w:before="0" w:after="0"/>
        <w:ind w:left="144" w:hanging="144"/>
        <w:jc w:val="both"/>
        <w:rPr>
          <w:rFonts w:ascii="Times New Roman" w:hAnsi="Times New Roman"/>
          <w:b/>
          <w:color w:val="000000"/>
          <w:sz w:val="22"/>
        </w:rPr>
      </w:pPr>
      <w:r>
        <w:rPr>
          <w:noProof/>
        </w:rPr>
        <w:pict>
          <v:shape id="_x0000_s1071" type="#_x0000_t75" style="position:absolute;left:0;text-align:left;margin-left:234.05pt;margin-top:8.6pt;width:271.25pt;height:91.45pt;z-index:251654656">
            <v:imagedata r:id="rId16" o:title=""/>
            <w10:wrap type="square"/>
          </v:shape>
          <o:OLEObject Type="Embed" ProgID="Equation.3" ShapeID="_x0000_s1071" DrawAspect="Content" ObjectID="_1423040860" r:id="rId17"/>
        </w:pict>
      </w:r>
    </w:p>
    <w:p w:rsidR="00930FD5" w:rsidRDefault="0028444A" w:rsidP="006B3038">
      <w:pPr>
        <w:spacing w:before="0" w:after="0"/>
        <w:ind w:left="144" w:hanging="14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B. </w:t>
      </w:r>
      <w:r w:rsidR="00930FD5">
        <w:rPr>
          <w:rFonts w:ascii="Times New Roman" w:hAnsi="Times New Roman"/>
          <w:b/>
          <w:color w:val="000000"/>
          <w:sz w:val="22"/>
        </w:rPr>
        <w:t>Predictive Information:</w:t>
      </w:r>
      <w:r w:rsidR="00930FD5">
        <w:rPr>
          <w:rFonts w:ascii="Times New Roman" w:hAnsi="Times New Roman"/>
          <w:color w:val="000000"/>
          <w:sz w:val="22"/>
        </w:rPr>
        <w:t xml:space="preserve"> An enzyme has a k</w:t>
      </w:r>
      <w:r w:rsidR="00930FD5">
        <w:rPr>
          <w:rFonts w:ascii="Times New Roman" w:hAnsi="Times New Roman"/>
          <w:color w:val="000000"/>
          <w:sz w:val="22"/>
          <w:vertAlign w:val="subscript"/>
        </w:rPr>
        <w:t>cat</w:t>
      </w:r>
      <w:r w:rsidR="00930FD5">
        <w:rPr>
          <w:rFonts w:ascii="Times New Roman" w:hAnsi="Times New Roman"/>
          <w:color w:val="000000"/>
          <w:sz w:val="22"/>
        </w:rPr>
        <w:t xml:space="preserve"> of 10</w:t>
      </w:r>
      <w:r w:rsidR="00930FD5">
        <w:rPr>
          <w:rFonts w:ascii="Times New Roman" w:hAnsi="Times New Roman"/>
          <w:color w:val="000000"/>
          <w:sz w:val="22"/>
          <w:vertAlign w:val="superscript"/>
        </w:rPr>
        <w:t>5</w:t>
      </w:r>
      <w:r w:rsidR="00930FD5">
        <w:rPr>
          <w:rFonts w:ascii="Times New Roman" w:hAnsi="Times New Roman"/>
          <w:color w:val="000000"/>
          <w:sz w:val="22"/>
        </w:rPr>
        <w:t>/sec and a K</w:t>
      </w:r>
      <w:r w:rsidR="00930FD5">
        <w:rPr>
          <w:rFonts w:ascii="Times New Roman" w:hAnsi="Times New Roman"/>
          <w:color w:val="000000"/>
          <w:sz w:val="22"/>
          <w:vertAlign w:val="subscript"/>
        </w:rPr>
        <w:t>M</w:t>
      </w:r>
      <w:r w:rsidR="00930FD5">
        <w:rPr>
          <w:rFonts w:ascii="Times New Roman" w:hAnsi="Times New Roman"/>
          <w:color w:val="000000"/>
          <w:sz w:val="22"/>
        </w:rPr>
        <w:t xml:space="preserve"> of 0.1 μM towa</w:t>
      </w:r>
      <w:r w:rsidR="00441EC4">
        <w:rPr>
          <w:rFonts w:ascii="Times New Roman" w:hAnsi="Times New Roman"/>
          <w:color w:val="000000"/>
          <w:sz w:val="22"/>
        </w:rPr>
        <w:t>rds a certain substrate.  One (1)</w:t>
      </w:r>
      <w:r w:rsidR="00930FD5">
        <w:rPr>
          <w:rFonts w:ascii="Times New Roman" w:hAnsi="Times New Roman"/>
          <w:color w:val="000000"/>
          <w:sz w:val="22"/>
        </w:rPr>
        <w:t xml:space="preserve"> nmo</w:t>
      </w:r>
      <w:r w:rsidR="00441EC4">
        <w:rPr>
          <w:rFonts w:ascii="Times New Roman" w:hAnsi="Times New Roman"/>
          <w:color w:val="000000"/>
          <w:sz w:val="22"/>
        </w:rPr>
        <w:t>le of enzyme is</w:t>
      </w:r>
      <w:r w:rsidR="00D477E2">
        <w:rPr>
          <w:rFonts w:ascii="Times New Roman" w:hAnsi="Times New Roman"/>
          <w:color w:val="000000"/>
          <w:sz w:val="22"/>
        </w:rPr>
        <w:t xml:space="preserve"> mixed with 0.3</w:t>
      </w:r>
      <w:r w:rsidR="00930FD5">
        <w:rPr>
          <w:rFonts w:ascii="Times New Roman" w:hAnsi="Times New Roman"/>
          <w:color w:val="000000"/>
          <w:sz w:val="22"/>
        </w:rPr>
        <w:t xml:space="preserve"> μM substrate</w:t>
      </w:r>
      <w:r w:rsidR="00D477E2">
        <w:rPr>
          <w:rFonts w:ascii="Times New Roman" w:hAnsi="Times New Roman"/>
          <w:color w:val="000000"/>
          <w:sz w:val="22"/>
        </w:rPr>
        <w:t xml:space="preserve"> in a volume of one ml</w:t>
      </w:r>
      <w:r w:rsidR="00930FD5">
        <w:rPr>
          <w:rFonts w:ascii="Times New Roman" w:hAnsi="Times New Roman"/>
          <w:color w:val="000000"/>
          <w:sz w:val="22"/>
        </w:rPr>
        <w:t>, what is t</w:t>
      </w:r>
      <w:r w:rsidR="0009388E">
        <w:rPr>
          <w:rFonts w:ascii="Times New Roman" w:hAnsi="Times New Roman"/>
          <w:color w:val="000000"/>
          <w:sz w:val="22"/>
        </w:rPr>
        <w:t>he initial rate of the reaction (dP/dt)?</w:t>
      </w:r>
    </w:p>
    <w:p w:rsidR="008F2699" w:rsidRDefault="008F2699">
      <w:pPr>
        <w:widowControl/>
        <w:spacing w:before="0" w:after="0"/>
        <w:rPr>
          <w:b/>
          <w:szCs w:val="24"/>
        </w:rPr>
      </w:pPr>
      <w:r>
        <w:rPr>
          <w:b/>
          <w:szCs w:val="24"/>
        </w:rPr>
        <w:br w:type="page"/>
      </w:r>
    </w:p>
    <w:p w:rsidR="00AB6527" w:rsidRPr="0071401D" w:rsidRDefault="00AB6527" w:rsidP="0071401D">
      <w:pPr>
        <w:spacing w:before="0" w:after="40"/>
        <w:rPr>
          <w:b/>
          <w:szCs w:val="24"/>
        </w:rPr>
      </w:pPr>
      <w:bookmarkStart w:id="0" w:name="_GoBack"/>
      <w:bookmarkEnd w:id="0"/>
      <w:r w:rsidRPr="0071401D">
        <w:rPr>
          <w:b/>
          <w:szCs w:val="24"/>
        </w:rPr>
        <w:lastRenderedPageBreak/>
        <w:t>Enzyme Inhibitors</w:t>
      </w:r>
    </w:p>
    <w:p w:rsidR="00AB6527" w:rsidRDefault="00AB6527" w:rsidP="0071401D">
      <w:pPr>
        <w:spacing w:before="0" w:after="40"/>
        <w:rPr>
          <w:sz w:val="22"/>
        </w:rPr>
      </w:pPr>
      <w:r>
        <w:rPr>
          <w:sz w:val="22"/>
        </w:rPr>
        <w:t>Studies on Inhibitors are useful for:</w:t>
      </w:r>
    </w:p>
    <w:p w:rsidR="00AB6527" w:rsidRDefault="00AB6527" w:rsidP="0071401D">
      <w:pPr>
        <w:spacing w:before="0" w:after="40"/>
        <w:ind w:left="288"/>
        <w:rPr>
          <w:sz w:val="22"/>
        </w:rPr>
      </w:pPr>
      <w:r>
        <w:rPr>
          <w:sz w:val="22"/>
        </w:rPr>
        <w:t>1. Mechanistic studies to learn about how enzymes interact with their substrates.</w:t>
      </w:r>
    </w:p>
    <w:p w:rsidR="00AB6527" w:rsidRDefault="00AB6527" w:rsidP="0071401D">
      <w:pPr>
        <w:spacing w:before="0" w:after="40"/>
        <w:ind w:left="288"/>
        <w:rPr>
          <w:sz w:val="22"/>
        </w:rPr>
      </w:pPr>
      <w:r>
        <w:rPr>
          <w:sz w:val="22"/>
        </w:rPr>
        <w:t>2. Understanding the role of inhibitors in enzyme regulation.</w:t>
      </w:r>
    </w:p>
    <w:p w:rsidR="00AB6527" w:rsidRDefault="00AB6527" w:rsidP="0071401D">
      <w:pPr>
        <w:spacing w:before="0" w:after="40"/>
        <w:ind w:left="288"/>
        <w:rPr>
          <w:sz w:val="22"/>
        </w:rPr>
      </w:pPr>
      <w:r>
        <w:rPr>
          <w:sz w:val="22"/>
        </w:rPr>
        <w:t>3. Drugs if they inhibit aberrant biochemical reactions:</w:t>
      </w:r>
    </w:p>
    <w:p w:rsidR="00AB6527" w:rsidRDefault="00AB6527" w:rsidP="0071401D">
      <w:pPr>
        <w:widowControl/>
        <w:numPr>
          <w:ilvl w:val="0"/>
          <w:numId w:val="6"/>
        </w:numPr>
        <w:tabs>
          <w:tab w:val="clear" w:pos="360"/>
          <w:tab w:val="num" w:pos="1080"/>
        </w:tabs>
        <w:spacing w:before="40" w:after="0"/>
        <w:ind w:left="1080"/>
        <w:rPr>
          <w:sz w:val="22"/>
        </w:rPr>
      </w:pPr>
      <w:r>
        <w:rPr>
          <w:sz w:val="22"/>
        </w:rPr>
        <w:t>penicillin, ampicillin, etc.:interfere with the synthesis of bacterial cell walls</w:t>
      </w:r>
    </w:p>
    <w:p w:rsidR="00AB6527" w:rsidRDefault="00AB6527" w:rsidP="0071401D">
      <w:pPr>
        <w:spacing w:before="40" w:after="0"/>
        <w:ind w:firstLine="288"/>
        <w:rPr>
          <w:sz w:val="22"/>
        </w:rPr>
      </w:pPr>
      <w:r>
        <w:rPr>
          <w:sz w:val="22"/>
        </w:rPr>
        <w:t>4. Understanding the role of biological toxins.</w:t>
      </w:r>
    </w:p>
    <w:p w:rsidR="00AB6527" w:rsidRDefault="00E9104F" w:rsidP="0071401D">
      <w:pPr>
        <w:widowControl/>
        <w:numPr>
          <w:ilvl w:val="0"/>
          <w:numId w:val="8"/>
        </w:numPr>
        <w:tabs>
          <w:tab w:val="clear" w:pos="360"/>
          <w:tab w:val="num" w:pos="1008"/>
        </w:tabs>
        <w:spacing w:before="40" w:after="0"/>
        <w:ind w:left="1008"/>
        <w:rPr>
          <w:sz w:val="22"/>
        </w:rPr>
      </w:pPr>
      <w:r>
        <w:rPr>
          <w:noProof/>
        </w:rPr>
        <w:pict>
          <v:shape id="_x0000_s1086" type="#_x0000_t75" style="position:absolute;left:0;text-align:left;margin-left:280.5pt;margin-top:14.7pt;width:250.85pt;height:114.55pt;z-index:251667968;mso-position-horizontal-relative:text;mso-position-vertical-relative:text">
            <v:imagedata r:id="rId18" o:title=""/>
            <w10:wrap type="square"/>
          </v:shape>
          <o:OLEObject Type="Embed" ProgID="ISISServer" ShapeID="_x0000_s1086" DrawAspect="Content" ObjectID="_1423040861" r:id="rId19"/>
        </w:pict>
      </w:r>
      <w:r w:rsidR="00AB6527">
        <w:rPr>
          <w:sz w:val="22"/>
        </w:rPr>
        <w:t>Amino acid analogs - useful herbicides (i.e. roundup)</w:t>
      </w:r>
    </w:p>
    <w:p w:rsidR="00AB6527" w:rsidRDefault="00AB6527" w:rsidP="0071401D">
      <w:pPr>
        <w:widowControl/>
        <w:numPr>
          <w:ilvl w:val="0"/>
          <w:numId w:val="8"/>
        </w:numPr>
        <w:tabs>
          <w:tab w:val="clear" w:pos="360"/>
          <w:tab w:val="num" w:pos="1008"/>
        </w:tabs>
        <w:spacing w:before="40" w:after="0"/>
        <w:ind w:left="1008"/>
        <w:rPr>
          <w:sz w:val="22"/>
        </w:rPr>
      </w:pPr>
      <w:r>
        <w:rPr>
          <w:sz w:val="22"/>
        </w:rPr>
        <w:t>Insecticides - chemicals targeted for insect nervous system.</w:t>
      </w:r>
    </w:p>
    <w:p w:rsidR="00AB6527" w:rsidRPr="0071401D" w:rsidRDefault="00AB6527" w:rsidP="00AB6527">
      <w:pPr>
        <w:spacing w:before="120"/>
        <w:ind w:right="4320"/>
        <w:rPr>
          <w:b/>
          <w:sz w:val="22"/>
          <w:szCs w:val="22"/>
        </w:rPr>
      </w:pPr>
      <w:r w:rsidRPr="0071401D">
        <w:rPr>
          <w:b/>
          <w:sz w:val="22"/>
          <w:szCs w:val="22"/>
        </w:rPr>
        <w:t>Molecular Mechanism of Inhibitors:</w:t>
      </w:r>
    </w:p>
    <w:p w:rsidR="00754DC8" w:rsidRDefault="00754DC8" w:rsidP="00993F32">
      <w:pPr>
        <w:spacing w:before="0" w:after="0"/>
        <w:ind w:right="4032"/>
        <w:rPr>
          <w:b/>
          <w:sz w:val="22"/>
          <w:szCs w:val="22"/>
        </w:rPr>
      </w:pPr>
      <w:r>
        <w:rPr>
          <w:b/>
          <w:sz w:val="22"/>
          <w:szCs w:val="22"/>
        </w:rPr>
        <w:t>A: Suicide Inhibitors</w:t>
      </w:r>
    </w:p>
    <w:p w:rsidR="00754DC8" w:rsidRPr="00993F32" w:rsidRDefault="00754DC8" w:rsidP="00993F32">
      <w:pPr>
        <w:pStyle w:val="ListParagraph"/>
        <w:numPr>
          <w:ilvl w:val="0"/>
          <w:numId w:val="10"/>
        </w:numPr>
        <w:spacing w:before="0" w:after="0"/>
        <w:ind w:right="4032"/>
        <w:rPr>
          <w:sz w:val="22"/>
          <w:szCs w:val="22"/>
        </w:rPr>
      </w:pPr>
      <w:r w:rsidRPr="00993F32">
        <w:rPr>
          <w:sz w:val="22"/>
          <w:szCs w:val="22"/>
        </w:rPr>
        <w:t>Inhibitor binds and forms a covalent bond with th</w:t>
      </w:r>
      <w:r w:rsidR="00993F32">
        <w:rPr>
          <w:sz w:val="22"/>
          <w:szCs w:val="22"/>
        </w:rPr>
        <w:t>e enzyme, inactivating it.</w:t>
      </w:r>
    </w:p>
    <w:p w:rsidR="00754DC8" w:rsidRPr="00993F32" w:rsidRDefault="00993F32" w:rsidP="00993F32">
      <w:pPr>
        <w:pStyle w:val="ListParagraph"/>
        <w:numPr>
          <w:ilvl w:val="0"/>
          <w:numId w:val="10"/>
        </w:numPr>
        <w:spacing w:before="0" w:after="0"/>
        <w:ind w:right="4032"/>
        <w:rPr>
          <w:sz w:val="22"/>
          <w:szCs w:val="22"/>
        </w:rPr>
      </w:pPr>
      <w:r>
        <w:rPr>
          <w:sz w:val="22"/>
          <w:szCs w:val="22"/>
        </w:rPr>
        <w:t>Nerve gas s</w:t>
      </w:r>
      <w:r w:rsidR="00754DC8" w:rsidRPr="00993F32">
        <w:rPr>
          <w:sz w:val="22"/>
          <w:szCs w:val="22"/>
        </w:rPr>
        <w:t>arin modifies the active site serine in the serine esterase acetylcholine esterase.</w:t>
      </w:r>
      <w:r w:rsidRPr="00993F32">
        <w:rPr>
          <w:sz w:val="22"/>
          <w:szCs w:val="22"/>
        </w:rPr>
        <w:t xml:space="preserve"> </w:t>
      </w:r>
    </w:p>
    <w:p w:rsidR="00AB6527" w:rsidRPr="00AB6527" w:rsidRDefault="00754DC8" w:rsidP="00AB6527">
      <w:pPr>
        <w:spacing w:before="120" w:after="60"/>
        <w:ind w:right="4032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AB6527" w:rsidRPr="00AB6527">
        <w:rPr>
          <w:b/>
          <w:sz w:val="22"/>
          <w:szCs w:val="22"/>
        </w:rPr>
        <w:t>: Competitive Inhibition</w:t>
      </w:r>
    </w:p>
    <w:p w:rsidR="00AB6527" w:rsidRPr="00AB6527" w:rsidRDefault="00E9104F" w:rsidP="00AB6527">
      <w:pPr>
        <w:widowControl/>
        <w:numPr>
          <w:ilvl w:val="0"/>
          <w:numId w:val="7"/>
        </w:numPr>
        <w:spacing w:before="0" w:after="0"/>
        <w:ind w:right="4032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80" type="#_x0000_t75" style="position:absolute;left:0;text-align:left;margin-left:212.6pt;margin-top:10.05pt;width:109.9pt;height:141.6pt;z-index:251663872;mso-wrap-distance-left:43.2pt;mso-wrap-distance-right:0" fillcolor="window">
            <v:imagedata r:id="rId20" o:title=""/>
            <w10:wrap type="square" side="largest"/>
          </v:shape>
          <o:OLEObject Type="Embed" ProgID="ISISServer" ShapeID="_x0000_s1080" DrawAspect="Content" ObjectID="_1423040862" r:id="rId21"/>
        </w:pict>
      </w:r>
      <w:r w:rsidR="00AB6527" w:rsidRPr="00AB6527">
        <w:rPr>
          <w:sz w:val="22"/>
          <w:szCs w:val="22"/>
        </w:rPr>
        <w:t>Inhibitor binds to the same site on the enzyme as the substrate.</w:t>
      </w:r>
    </w:p>
    <w:p w:rsidR="00AB6527" w:rsidRPr="00AB6527" w:rsidRDefault="00AB6527" w:rsidP="00AB6527">
      <w:pPr>
        <w:widowControl/>
        <w:numPr>
          <w:ilvl w:val="0"/>
          <w:numId w:val="7"/>
        </w:numPr>
        <w:spacing w:before="0" w:after="0"/>
        <w:ind w:right="4032"/>
        <w:jc w:val="both"/>
        <w:rPr>
          <w:sz w:val="22"/>
          <w:szCs w:val="22"/>
        </w:rPr>
      </w:pPr>
      <w:r w:rsidRPr="00AB6527">
        <w:rPr>
          <w:sz w:val="22"/>
          <w:szCs w:val="22"/>
        </w:rPr>
        <w:t xml:space="preserve">Inhibitor </w:t>
      </w:r>
      <w:r w:rsidRPr="00AB6527">
        <w:rPr>
          <w:b/>
          <w:sz w:val="22"/>
          <w:szCs w:val="22"/>
        </w:rPr>
        <w:t>ONLY</w:t>
      </w:r>
      <w:r w:rsidRPr="00AB6527">
        <w:rPr>
          <w:sz w:val="22"/>
          <w:szCs w:val="22"/>
        </w:rPr>
        <w:t xml:space="preserve"> binds to the free enzyme.</w:t>
      </w:r>
    </w:p>
    <w:p w:rsidR="00AB6527" w:rsidRDefault="00AB6527" w:rsidP="00AB6527">
      <w:pPr>
        <w:widowControl/>
        <w:numPr>
          <w:ilvl w:val="0"/>
          <w:numId w:val="7"/>
        </w:numPr>
        <w:spacing w:before="0" w:after="0"/>
        <w:ind w:right="4032"/>
        <w:jc w:val="both"/>
        <w:rPr>
          <w:sz w:val="22"/>
          <w:szCs w:val="22"/>
        </w:rPr>
      </w:pPr>
      <w:r w:rsidRPr="00AB6527">
        <w:rPr>
          <w:sz w:val="22"/>
          <w:szCs w:val="22"/>
        </w:rPr>
        <w:t>Inhibitor usually is structurally very similar to the substrate.  For example, succinate is the normal substrate for the enzyme succinate dehydrogenase. Malonate is an effective competitive inhibitor of this enzyme.</w:t>
      </w:r>
    </w:p>
    <w:p w:rsidR="00754DC8" w:rsidRPr="00AB6527" w:rsidRDefault="00754DC8" w:rsidP="00AB6527">
      <w:pPr>
        <w:widowControl/>
        <w:numPr>
          <w:ilvl w:val="0"/>
          <w:numId w:val="7"/>
        </w:numPr>
        <w:spacing w:before="0" w:after="0"/>
        <w:ind w:right="4032"/>
        <w:jc w:val="both"/>
        <w:rPr>
          <w:sz w:val="22"/>
          <w:szCs w:val="22"/>
        </w:rPr>
      </w:pPr>
      <w:r>
        <w:rPr>
          <w:sz w:val="22"/>
          <w:szCs w:val="22"/>
        </w:rPr>
        <w:t>The inhibitor can’t undergo the chemical reaction.</w:t>
      </w:r>
    </w:p>
    <w:p w:rsidR="00AB6527" w:rsidRPr="00993F32" w:rsidRDefault="00754DC8" w:rsidP="004E6FAE">
      <w:pPr>
        <w:spacing w:after="0"/>
        <w:ind w:right="4032"/>
        <w:rPr>
          <w:b/>
          <w:sz w:val="22"/>
          <w:szCs w:val="22"/>
        </w:rPr>
      </w:pPr>
      <w:r w:rsidRPr="00993F32">
        <w:rPr>
          <w:b/>
          <w:sz w:val="22"/>
          <w:szCs w:val="22"/>
        </w:rPr>
        <w:t>C</w:t>
      </w:r>
      <w:r w:rsidR="00AB6527" w:rsidRPr="00993F32">
        <w:rPr>
          <w:b/>
          <w:sz w:val="22"/>
          <w:szCs w:val="22"/>
        </w:rPr>
        <w:t>: Mixed Inhibition:</w:t>
      </w:r>
    </w:p>
    <w:p w:rsidR="00AB6527" w:rsidRDefault="00E9104F" w:rsidP="00993F32">
      <w:pPr>
        <w:spacing w:before="0" w:after="0"/>
        <w:jc w:val="both"/>
        <w:rPr>
          <w:sz w:val="22"/>
        </w:rPr>
      </w:pPr>
      <w:r>
        <w:rPr>
          <w:noProof/>
          <w:sz w:val="22"/>
        </w:rPr>
        <w:pict>
          <v:shape id="_x0000_s1081" type="#_x0000_t202" style="position:absolute;left:0;text-align:left;margin-left:183.7pt;margin-top:7pt;width:263pt;height:245.6pt;z-index:251665920" o:allowincell="f" stroked="f">
            <v:textbox>
              <w:txbxContent>
                <w:p w:rsidR="00AB6527" w:rsidRDefault="00AB6527" w:rsidP="00AB6527"/>
              </w:txbxContent>
            </v:textbox>
            <w10:wrap type="square" side="largest"/>
          </v:shape>
        </w:pict>
      </w:r>
      <w:r w:rsidR="00AB6527">
        <w:rPr>
          <w:sz w:val="22"/>
        </w:rPr>
        <w:t xml:space="preserve">In this case the inhibitor binds to </w:t>
      </w:r>
      <w:r w:rsidR="00AB6527">
        <w:rPr>
          <w:b/>
          <w:sz w:val="22"/>
        </w:rPr>
        <w:t>both</w:t>
      </w:r>
      <w:r w:rsidR="00AB6527">
        <w:rPr>
          <w:sz w:val="22"/>
        </w:rPr>
        <w:t xml:space="preserve"> [E] and [ES]. The binding site of the inhibitor is </w:t>
      </w:r>
      <w:r w:rsidR="00AB6527">
        <w:rPr>
          <w:b/>
          <w:sz w:val="22"/>
        </w:rPr>
        <w:t>not</w:t>
      </w:r>
      <w:r w:rsidR="00AB6527">
        <w:rPr>
          <w:sz w:val="22"/>
        </w:rPr>
        <w:t xml:space="preserve"> at the active site. However, the inhibitor binding causes a change in the conformation of the protein that affects either substrate binding, the chemical step or both.</w:t>
      </w:r>
    </w:p>
    <w:p w:rsidR="00AB6527" w:rsidRDefault="00AB6527" w:rsidP="00993F32">
      <w:pPr>
        <w:widowControl/>
        <w:numPr>
          <w:ilvl w:val="0"/>
          <w:numId w:val="9"/>
        </w:numPr>
        <w:spacing w:before="0" w:after="0"/>
        <w:jc w:val="both"/>
        <w:rPr>
          <w:sz w:val="22"/>
        </w:rPr>
      </w:pPr>
      <w:r>
        <w:rPr>
          <w:sz w:val="22"/>
          <w:u w:val="single"/>
        </w:rPr>
        <w:t>Allosteric Activators</w:t>
      </w:r>
      <w:r>
        <w:rPr>
          <w:sz w:val="22"/>
        </w:rPr>
        <w:t xml:space="preserve"> increase substrate binding and/or the rate of the chemical step (k</w:t>
      </w:r>
      <w:r>
        <w:rPr>
          <w:sz w:val="22"/>
          <w:vertAlign w:val="subscript"/>
        </w:rPr>
        <w:t>cat</w:t>
      </w:r>
      <w:r>
        <w:rPr>
          <w:sz w:val="22"/>
        </w:rPr>
        <w:t>).</w:t>
      </w:r>
    </w:p>
    <w:p w:rsidR="00AB6527" w:rsidRDefault="00AB6527" w:rsidP="00993F32">
      <w:pPr>
        <w:widowControl/>
        <w:numPr>
          <w:ilvl w:val="0"/>
          <w:numId w:val="9"/>
        </w:numPr>
        <w:spacing w:before="0" w:after="0"/>
        <w:jc w:val="both"/>
        <w:rPr>
          <w:sz w:val="22"/>
        </w:rPr>
      </w:pPr>
      <w:r>
        <w:rPr>
          <w:sz w:val="22"/>
          <w:u w:val="single"/>
        </w:rPr>
        <w:t>Allosteric inhibitors</w:t>
      </w:r>
      <w:r>
        <w:rPr>
          <w:sz w:val="22"/>
        </w:rPr>
        <w:t xml:space="preserve"> reduce substrate binding and/or the rate of the chemical step.</w:t>
      </w:r>
    </w:p>
    <w:p w:rsidR="00AB6527" w:rsidRDefault="00AB6527" w:rsidP="00993F32">
      <w:pPr>
        <w:spacing w:before="40"/>
        <w:ind w:left="144"/>
        <w:jc w:val="both"/>
        <w:rPr>
          <w:sz w:val="22"/>
        </w:rPr>
      </w:pPr>
      <w:r>
        <w:rPr>
          <w:i/>
          <w:sz w:val="22"/>
        </w:rPr>
        <w:t>Both</w:t>
      </w:r>
      <w:r>
        <w:rPr>
          <w:sz w:val="22"/>
        </w:rPr>
        <w:t xml:space="preserve"> V</w:t>
      </w:r>
      <w:r>
        <w:rPr>
          <w:sz w:val="22"/>
          <w:vertAlign w:val="subscript"/>
        </w:rPr>
        <w:t>MAX</w:t>
      </w:r>
      <w:r>
        <w:rPr>
          <w:sz w:val="22"/>
        </w:rPr>
        <w:t xml:space="preserve"> and K</w:t>
      </w:r>
      <w:r>
        <w:rPr>
          <w:sz w:val="22"/>
          <w:vertAlign w:val="subscript"/>
        </w:rPr>
        <w:t>M</w:t>
      </w:r>
      <w:r>
        <w:rPr>
          <w:sz w:val="22"/>
        </w:rPr>
        <w:t xml:space="preserve"> can be altered by mixed inhibitors since the precise geometry of the active site is altered when the inhibitor is bound.</w:t>
      </w:r>
    </w:p>
    <w:p w:rsidR="0071401D" w:rsidRDefault="0071401D">
      <w:pPr>
        <w:widowControl/>
        <w:spacing w:before="0" w:after="0"/>
        <w:rPr>
          <w:b/>
          <w:sz w:val="22"/>
        </w:rPr>
      </w:pPr>
      <w:r>
        <w:rPr>
          <w:b/>
          <w:sz w:val="22"/>
        </w:rPr>
        <w:br w:type="page"/>
      </w:r>
    </w:p>
    <w:p w:rsidR="00F211E6" w:rsidRDefault="0071401D" w:rsidP="00F211E6">
      <w:pPr>
        <w:spacing w:before="120"/>
        <w:ind w:right="4032"/>
        <w:jc w:val="both"/>
        <w:rPr>
          <w:b/>
          <w:sz w:val="22"/>
        </w:rPr>
      </w:pPr>
      <w:r>
        <w:rPr>
          <w:b/>
          <w:sz w:val="22"/>
        </w:rPr>
        <w:lastRenderedPageBreak/>
        <w:t xml:space="preserve">D. </w:t>
      </w:r>
      <w:r w:rsidR="00F211E6" w:rsidRPr="00F211E6">
        <w:rPr>
          <w:b/>
          <w:sz w:val="22"/>
        </w:rPr>
        <w:t>Measuring Inhibitor-Enzyme Affinity:</w:t>
      </w:r>
    </w:p>
    <w:p w:rsidR="00F211E6" w:rsidRPr="00F211E6" w:rsidRDefault="00F211E6" w:rsidP="00F211E6">
      <w:pPr>
        <w:spacing w:before="0" w:after="0"/>
        <w:ind w:right="4032"/>
        <w:jc w:val="both"/>
        <w:rPr>
          <w:sz w:val="22"/>
        </w:rPr>
      </w:pPr>
      <w:r w:rsidRPr="00F211E6">
        <w:rPr>
          <w:sz w:val="22"/>
        </w:rPr>
        <w:t>This can be done by measuring the effect of the presence of the inhibitor on the enzyme rate constants, K</w:t>
      </w:r>
      <w:r w:rsidRPr="00F211E6">
        <w:rPr>
          <w:sz w:val="22"/>
          <w:vertAlign w:val="subscript"/>
        </w:rPr>
        <w:t>M</w:t>
      </w:r>
      <w:r w:rsidRPr="00F211E6">
        <w:rPr>
          <w:sz w:val="22"/>
        </w:rPr>
        <w:t xml:space="preserve"> and V</w:t>
      </w:r>
      <w:r w:rsidRPr="00F211E6">
        <w:rPr>
          <w:sz w:val="22"/>
          <w:vertAlign w:val="subscript"/>
        </w:rPr>
        <w:t>M</w:t>
      </w:r>
      <w:r>
        <w:rPr>
          <w:sz w:val="22"/>
          <w:vertAlign w:val="subscript"/>
        </w:rPr>
        <w:t>AX</w:t>
      </w:r>
      <w:r w:rsidRPr="00F211E6">
        <w:rPr>
          <w:sz w:val="22"/>
        </w:rPr>
        <w:t>.</w:t>
      </w:r>
      <w:r>
        <w:rPr>
          <w:sz w:val="22"/>
        </w:rPr>
        <w:t xml:space="preserve"> </w:t>
      </w:r>
      <w:r w:rsidRPr="00F211E6">
        <w:rPr>
          <w:sz w:val="22"/>
        </w:rPr>
        <w:t>Two sets of experiments are performed:</w:t>
      </w:r>
    </w:p>
    <w:p w:rsidR="00F211E6" w:rsidRPr="00F211E6" w:rsidRDefault="00F211E6" w:rsidP="00F211E6">
      <w:pPr>
        <w:pStyle w:val="ListParagraph"/>
        <w:numPr>
          <w:ilvl w:val="0"/>
          <w:numId w:val="12"/>
        </w:numPr>
        <w:spacing w:before="0" w:after="0"/>
        <w:ind w:right="4032"/>
        <w:jc w:val="both"/>
        <w:rPr>
          <w:sz w:val="22"/>
        </w:rPr>
      </w:pPr>
      <w:r w:rsidRPr="00F211E6">
        <w:rPr>
          <w:sz w:val="22"/>
        </w:rPr>
        <w:t>Substrate is varied in the absence of the inhibitor</w:t>
      </w:r>
      <w:r>
        <w:rPr>
          <w:sz w:val="22"/>
        </w:rPr>
        <w:t xml:space="preserve">, as you would normally do to obtain </w:t>
      </w:r>
      <w:r w:rsidRPr="00F211E6">
        <w:rPr>
          <w:sz w:val="22"/>
        </w:rPr>
        <w:t>K</w:t>
      </w:r>
      <w:r w:rsidRPr="00F211E6">
        <w:rPr>
          <w:sz w:val="22"/>
          <w:vertAlign w:val="subscript"/>
        </w:rPr>
        <w:t>M</w:t>
      </w:r>
      <w:r w:rsidRPr="00F211E6">
        <w:rPr>
          <w:sz w:val="22"/>
        </w:rPr>
        <w:t xml:space="preserve"> and V</w:t>
      </w:r>
      <w:r w:rsidRPr="00F211E6">
        <w:rPr>
          <w:sz w:val="22"/>
          <w:vertAlign w:val="subscript"/>
        </w:rPr>
        <w:t>M</w:t>
      </w:r>
      <w:r>
        <w:rPr>
          <w:sz w:val="22"/>
          <w:vertAlign w:val="subscript"/>
        </w:rPr>
        <w:t>AX.</w:t>
      </w:r>
    </w:p>
    <w:p w:rsidR="00F211E6" w:rsidRPr="00F211E6" w:rsidRDefault="00F211E6" w:rsidP="00F211E6">
      <w:pPr>
        <w:pStyle w:val="ListParagraph"/>
        <w:numPr>
          <w:ilvl w:val="0"/>
          <w:numId w:val="12"/>
        </w:numPr>
        <w:spacing w:before="0" w:after="0"/>
        <w:ind w:right="4032"/>
        <w:jc w:val="both"/>
        <w:rPr>
          <w:sz w:val="22"/>
        </w:rPr>
      </w:pPr>
      <w:r w:rsidRPr="00F211E6">
        <w:rPr>
          <w:sz w:val="22"/>
        </w:rPr>
        <w:t>Substrate is varied in the presence of a kn</w:t>
      </w:r>
      <w:r>
        <w:rPr>
          <w:sz w:val="22"/>
        </w:rPr>
        <w:t>own, and constant, amount of</w:t>
      </w:r>
      <w:r w:rsidRPr="00F211E6">
        <w:rPr>
          <w:sz w:val="22"/>
        </w:rPr>
        <w:t xml:space="preserve"> inhibitor.</w:t>
      </w:r>
    </w:p>
    <w:p w:rsidR="00F211E6" w:rsidRDefault="00F211E6" w:rsidP="00F211E6">
      <w:pPr>
        <w:spacing w:before="120"/>
        <w:ind w:right="4032"/>
        <w:jc w:val="both"/>
        <w:rPr>
          <w:sz w:val="22"/>
        </w:rPr>
      </w:pPr>
      <w:r w:rsidRPr="00F211E6">
        <w:rPr>
          <w:b/>
          <w:sz w:val="22"/>
        </w:rPr>
        <w:t>Competitive Inhibitor:</w:t>
      </w:r>
      <w:r>
        <w:rPr>
          <w:sz w:val="22"/>
        </w:rPr>
        <w:t xml:space="preserve"> A competitive inhibitor reduces the amount of [E] by the formation of [EI] complex.  The inhibitor cannot affect the [ES] complex after it has formed since the inhibitor can no longer bind.</w:t>
      </w:r>
    </w:p>
    <w:p w:rsidR="00F211E6" w:rsidRDefault="00F211E6" w:rsidP="00F211E6">
      <w:pPr>
        <w:spacing w:before="120"/>
        <w:ind w:right="4032"/>
        <w:jc w:val="both"/>
        <w:rPr>
          <w:sz w:val="22"/>
        </w:rPr>
      </w:pPr>
      <w:r>
        <w:rPr>
          <w:sz w:val="22"/>
        </w:rPr>
        <w:object w:dxaOrig="3765" w:dyaOrig="1755">
          <v:shape id="_x0000_i1025" type="#_x0000_t75" style="width:187.75pt;height:87.55pt" o:ole="">
            <v:imagedata r:id="rId22" o:title=""/>
          </v:shape>
          <o:OLEObject Type="Embed" ProgID="ISISServer" ShapeID="_x0000_i1025" DrawAspect="Content" ObjectID="_1423040855" r:id="rId23"/>
        </w:object>
      </w:r>
    </w:p>
    <w:p w:rsidR="00F211E6" w:rsidRDefault="00F211E6" w:rsidP="00F211E6">
      <w:pPr>
        <w:spacing w:before="120"/>
        <w:ind w:right="4032"/>
        <w:jc w:val="both"/>
        <w:rPr>
          <w:sz w:val="22"/>
        </w:rPr>
      </w:pPr>
    </w:p>
    <w:p w:rsidR="00F211E6" w:rsidRDefault="00F211E6" w:rsidP="00F211E6">
      <w:pPr>
        <w:spacing w:before="120"/>
        <w:ind w:right="4032"/>
        <w:jc w:val="both"/>
        <w:rPr>
          <w:sz w:val="22"/>
        </w:rPr>
      </w:pPr>
    </w:p>
    <w:p w:rsidR="0071401D" w:rsidRDefault="0071401D" w:rsidP="00F211E6">
      <w:pPr>
        <w:spacing w:before="120"/>
        <w:ind w:right="4032"/>
        <w:jc w:val="both"/>
        <w:rPr>
          <w:sz w:val="22"/>
        </w:rPr>
      </w:pPr>
    </w:p>
    <w:p w:rsidR="0071401D" w:rsidRDefault="0071401D" w:rsidP="00F211E6">
      <w:pPr>
        <w:spacing w:before="120"/>
        <w:ind w:right="4032"/>
        <w:jc w:val="both"/>
        <w:rPr>
          <w:sz w:val="22"/>
        </w:rPr>
      </w:pPr>
    </w:p>
    <w:p w:rsidR="00F211E6" w:rsidRDefault="00F211E6" w:rsidP="00F211E6">
      <w:pPr>
        <w:spacing w:before="120"/>
        <w:ind w:right="4032"/>
        <w:jc w:val="both"/>
        <w:rPr>
          <w:sz w:val="22"/>
        </w:rPr>
      </w:pPr>
    </w:p>
    <w:p w:rsidR="00F211E6" w:rsidRDefault="00F211E6" w:rsidP="00F211E6">
      <w:pPr>
        <w:spacing w:before="120"/>
        <w:ind w:right="4032"/>
        <w:jc w:val="both"/>
        <w:rPr>
          <w:sz w:val="22"/>
        </w:rPr>
      </w:pPr>
      <w:r>
        <w:rPr>
          <w:sz w:val="22"/>
        </w:rPr>
        <w:t>There are two anticipated consequences of this binding mode on the steady-state kinetics:</w:t>
      </w:r>
    </w:p>
    <w:p w:rsidR="00F211E6" w:rsidRDefault="00F211E6" w:rsidP="00F211E6">
      <w:pPr>
        <w:widowControl/>
        <w:numPr>
          <w:ilvl w:val="0"/>
          <w:numId w:val="11"/>
        </w:numPr>
        <w:spacing w:before="60" w:after="0"/>
        <w:ind w:right="4032"/>
        <w:jc w:val="both"/>
        <w:rPr>
          <w:sz w:val="22"/>
        </w:rPr>
      </w:pPr>
      <w:r>
        <w:rPr>
          <w:b/>
          <w:sz w:val="22"/>
        </w:rPr>
        <w:t>V</w:t>
      </w:r>
      <w:r>
        <w:rPr>
          <w:b/>
          <w:sz w:val="22"/>
          <w:vertAlign w:val="subscript"/>
        </w:rPr>
        <w:t>MAX</w:t>
      </w:r>
      <w:r>
        <w:rPr>
          <w:b/>
          <w:sz w:val="22"/>
        </w:rPr>
        <w:t xml:space="preserve"> is unchanged</w:t>
      </w:r>
      <w:r>
        <w:rPr>
          <w:sz w:val="22"/>
        </w:rPr>
        <w:t>: At high levels of substrate all of the inhibitor can be displaced by substrate, and E</w:t>
      </w:r>
      <w:r>
        <w:rPr>
          <w:sz w:val="22"/>
          <w:vertAlign w:val="subscript"/>
        </w:rPr>
        <w:t>T</w:t>
      </w:r>
      <w:r>
        <w:rPr>
          <w:sz w:val="22"/>
        </w:rPr>
        <w:t>=[ES].</w:t>
      </w:r>
    </w:p>
    <w:p w:rsidR="00F211E6" w:rsidRDefault="00F211E6" w:rsidP="00F211E6">
      <w:pPr>
        <w:widowControl/>
        <w:numPr>
          <w:ilvl w:val="0"/>
          <w:numId w:val="11"/>
        </w:numPr>
        <w:spacing w:before="60" w:after="0"/>
        <w:ind w:right="4032"/>
        <w:jc w:val="both"/>
        <w:rPr>
          <w:sz w:val="22"/>
        </w:rPr>
      </w:pPr>
      <w:r>
        <w:rPr>
          <w:b/>
          <w:sz w:val="22"/>
        </w:rPr>
        <w:t xml:space="preserve">The </w:t>
      </w:r>
      <w:r>
        <w:rPr>
          <w:b/>
          <w:i/>
          <w:sz w:val="22"/>
        </w:rPr>
        <w:t>apparent</w:t>
      </w:r>
      <w:r>
        <w:rPr>
          <w:b/>
          <w:sz w:val="22"/>
        </w:rPr>
        <w:t xml:space="preserve"> K</w:t>
      </w:r>
      <w:r>
        <w:rPr>
          <w:b/>
          <w:sz w:val="22"/>
          <w:vertAlign w:val="subscript"/>
        </w:rPr>
        <w:t>M</w:t>
      </w:r>
      <w:r>
        <w:rPr>
          <w:b/>
          <w:sz w:val="22"/>
        </w:rPr>
        <w:t xml:space="preserve"> is increased: </w:t>
      </w:r>
      <w:r>
        <w:rPr>
          <w:sz w:val="22"/>
        </w:rPr>
        <w:t xml:space="preserve"> It requires more substrate to reach 1/2 maximal velocity because some of the enzyme is complexed with inhibitor.</w:t>
      </w:r>
    </w:p>
    <w:p w:rsidR="00F211E6" w:rsidRDefault="00E9104F" w:rsidP="00F211E6">
      <w:pPr>
        <w:ind w:right="4032"/>
        <w:rPr>
          <w:b/>
        </w:rPr>
      </w:pPr>
      <w:r>
        <w:rPr>
          <w:noProof/>
          <w:sz w:val="22"/>
        </w:rPr>
        <w:pict>
          <v:shape id="_x0000_s1088" type="#_x0000_t75" style="position:absolute;margin-left:277.25pt;margin-top:81.3pt;width:260.7pt;height:115.45pt;z-index:251671040">
            <v:imagedata r:id="rId24" o:title=""/>
            <w10:wrap type="square"/>
          </v:shape>
          <o:OLEObject Type="Embed" ProgID="ISISServer" ShapeID="_x0000_s1088" DrawAspect="Content" ObjectID="_1423040863" r:id="rId25"/>
        </w:pict>
      </w:r>
    </w:p>
    <w:p w:rsidR="00F211E6" w:rsidRDefault="00E9104F" w:rsidP="00F211E6">
      <w:pPr>
        <w:ind w:right="4032"/>
        <w:rPr>
          <w:b/>
        </w:rPr>
      </w:pPr>
      <w:r>
        <w:rPr>
          <w:b/>
          <w:noProof/>
        </w:rPr>
        <w:pict>
          <v:shape id="_x0000_s1087" type="#_x0000_t75" style="position:absolute;margin-left:7.05pt;margin-top:6.35pt;width:270.2pt;height:166.6pt;z-index:251670016" o:allowincell="f">
            <v:imagedata r:id="rId26" o:title=""/>
            <w10:wrap type="topAndBottom"/>
          </v:shape>
          <o:OLEObject Type="Embed" ProgID="ISISServer" ShapeID="_x0000_s1087" DrawAspect="Content" ObjectID="_1423040864" r:id="rId27"/>
        </w:pict>
      </w:r>
    </w:p>
    <w:p w:rsidR="00993F32" w:rsidRPr="00AB6527" w:rsidRDefault="00993F32" w:rsidP="00F211E6">
      <w:pPr>
        <w:spacing w:before="40"/>
        <w:ind w:left="144"/>
        <w:jc w:val="both"/>
        <w:rPr>
          <w:rFonts w:ascii="Times New Roman" w:hAnsi="Times New Roman"/>
          <w:b/>
          <w:sz w:val="22"/>
          <w:szCs w:val="22"/>
        </w:rPr>
      </w:pPr>
    </w:p>
    <w:sectPr w:rsidR="00993F32" w:rsidRPr="00AB6527">
      <w:headerReference w:type="default" r:id="rId28"/>
      <w:footerReference w:type="even" r:id="rId29"/>
      <w:footerReference w:type="default" r:id="rId30"/>
      <w:type w:val="continuous"/>
      <w:pgSz w:w="12240" w:h="15840"/>
      <w:pgMar w:top="864" w:right="1152" w:bottom="864" w:left="1152" w:header="288" w:footer="288" w:gutter="0"/>
      <w:cols w:space="720" w:equalWidth="0">
        <w:col w:w="9792" w:space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4F" w:rsidRDefault="00E9104F">
      <w:r>
        <w:separator/>
      </w:r>
    </w:p>
  </w:endnote>
  <w:endnote w:type="continuationSeparator" w:id="0">
    <w:p w:rsidR="00E9104F" w:rsidRDefault="00E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D5" w:rsidRDefault="00930FD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0FD5" w:rsidRDefault="00930FD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D5" w:rsidRDefault="00930FD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2699">
      <w:rPr>
        <w:rStyle w:val="PageNumber"/>
        <w:noProof/>
      </w:rPr>
      <w:t>3</w:t>
    </w:r>
    <w:r>
      <w:rPr>
        <w:rStyle w:val="PageNumber"/>
      </w:rPr>
      <w:fldChar w:fldCharType="end"/>
    </w:r>
    <w:bookmarkStart w:id="1" w:name="top"/>
  </w:p>
  <w:bookmarkEnd w:id="1"/>
  <w:p w:rsidR="00930FD5" w:rsidRDefault="00930FD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4F" w:rsidRDefault="00E9104F">
      <w:r>
        <w:separator/>
      </w:r>
    </w:p>
  </w:footnote>
  <w:footnote w:type="continuationSeparator" w:id="0">
    <w:p w:rsidR="00E9104F" w:rsidRDefault="00E91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D5" w:rsidRDefault="00930FD5">
    <w:pPr>
      <w:pStyle w:val="Header"/>
      <w:jc w:val="cent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 xml:space="preserve">Biochemistry I                                                                Lecture 18                                   </w:t>
    </w:r>
    <w:r w:rsidR="0028444A">
      <w:rPr>
        <w:rFonts w:ascii="Times New Roman" w:hAnsi="Times New Roman"/>
        <w:i/>
        <w:sz w:val="20"/>
      </w:rPr>
      <w:t xml:space="preserve">      </w:t>
    </w:r>
    <w:r w:rsidR="00AB6527">
      <w:rPr>
        <w:rFonts w:ascii="Times New Roman" w:hAnsi="Times New Roman"/>
        <w:i/>
        <w:sz w:val="20"/>
      </w:rPr>
      <w:t xml:space="preserve">               February </w:t>
    </w:r>
    <w:r w:rsidR="0071401D">
      <w:rPr>
        <w:rFonts w:ascii="Times New Roman" w:hAnsi="Times New Roman"/>
        <w:i/>
        <w:sz w:val="20"/>
      </w:rPr>
      <w:t>25, 2013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D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4698A"/>
    <w:multiLevelType w:val="multilevel"/>
    <w:tmpl w:val="60DC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3B23A9"/>
    <w:multiLevelType w:val="hybridMultilevel"/>
    <w:tmpl w:val="89A6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74A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FB61C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061286C"/>
    <w:multiLevelType w:val="hybridMultilevel"/>
    <w:tmpl w:val="DE667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C2A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7C072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11924C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067B3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08C34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3B95A8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97F"/>
    <w:rsid w:val="0006497F"/>
    <w:rsid w:val="00074663"/>
    <w:rsid w:val="0009388E"/>
    <w:rsid w:val="0009568F"/>
    <w:rsid w:val="0015404D"/>
    <w:rsid w:val="001E02DC"/>
    <w:rsid w:val="0028444A"/>
    <w:rsid w:val="003D3AE4"/>
    <w:rsid w:val="00441EC4"/>
    <w:rsid w:val="004D7964"/>
    <w:rsid w:val="004E6FAE"/>
    <w:rsid w:val="00507775"/>
    <w:rsid w:val="00586073"/>
    <w:rsid w:val="005A2D6D"/>
    <w:rsid w:val="005F4032"/>
    <w:rsid w:val="00675B48"/>
    <w:rsid w:val="006951C3"/>
    <w:rsid w:val="00697299"/>
    <w:rsid w:val="006A01E3"/>
    <w:rsid w:val="006B174B"/>
    <w:rsid w:val="006B3038"/>
    <w:rsid w:val="0071401D"/>
    <w:rsid w:val="00754DC8"/>
    <w:rsid w:val="00837FCF"/>
    <w:rsid w:val="008E4E26"/>
    <w:rsid w:val="008F2699"/>
    <w:rsid w:val="00930FD5"/>
    <w:rsid w:val="00934001"/>
    <w:rsid w:val="009551BF"/>
    <w:rsid w:val="00993F32"/>
    <w:rsid w:val="009E4B15"/>
    <w:rsid w:val="00AA22E0"/>
    <w:rsid w:val="00AB6527"/>
    <w:rsid w:val="00B00A57"/>
    <w:rsid w:val="00C73096"/>
    <w:rsid w:val="00D067C5"/>
    <w:rsid w:val="00D172F0"/>
    <w:rsid w:val="00D477E2"/>
    <w:rsid w:val="00D65F88"/>
    <w:rsid w:val="00DD0C15"/>
    <w:rsid w:val="00E9104F"/>
    <w:rsid w:val="00EB466A"/>
    <w:rsid w:val="00F211E6"/>
    <w:rsid w:val="00F9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" w:hAnsi="Courier"/>
      <w:sz w:val="20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Keyboard">
    <w:name w:val="Keyboard"/>
    <w:rPr>
      <w:rFonts w:ascii="Courier" w:hAnsi="Courier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" w:hAnsi="Courier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single" w:sz="6" w:space="0" w:color="FFFFFF"/>
      </w:pBdr>
      <w:jc w:val="center"/>
    </w:pPr>
    <w:rPr>
      <w:rFonts w:ascii="Helvetica" w:eastAsia="Times New Roman" w:hAnsi="Helvetica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single" w:sz="6" w:space="0" w:color="FFFFFF"/>
      </w:pBdr>
      <w:jc w:val="center"/>
    </w:pPr>
    <w:rPr>
      <w:rFonts w:ascii="Helvetica" w:eastAsia="Times New Roman" w:hAnsi="Helvetica"/>
      <w:vanish/>
      <w:sz w:val="16"/>
    </w:rPr>
  </w:style>
  <w:style w:type="character" w:customStyle="1" w:styleId="Sample">
    <w:name w:val="Sample"/>
    <w:rPr>
      <w:rFonts w:ascii="Courier" w:hAnsi="Courier"/>
    </w:rPr>
  </w:style>
  <w:style w:type="character" w:styleId="Strong">
    <w:name w:val="Strong"/>
    <w:basedOn w:val="DefaultParagraphFont"/>
    <w:qFormat/>
    <w:rPr>
      <w:b/>
    </w:rPr>
  </w:style>
  <w:style w:type="character" w:customStyle="1" w:styleId="Typewriter">
    <w:name w:val="Typewriter"/>
    <w:rPr>
      <w:rFonts w:ascii="Courier" w:hAnsi="Courier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before="120" w:after="0"/>
      <w:ind w:left="576" w:right="4320" w:hanging="288"/>
      <w:jc w:val="both"/>
    </w:pPr>
    <w:rPr>
      <w:rFonts w:ascii="Times New Roman" w:hAnsi="Times New Roman"/>
      <w:color w:val="000000"/>
      <w:sz w:val="22"/>
    </w:rPr>
  </w:style>
  <w:style w:type="paragraph" w:styleId="BalloonText">
    <w:name w:val="Balloon Text"/>
    <w:basedOn w:val="Normal"/>
    <w:link w:val="BalloonTextChar"/>
    <w:rsid w:val="00993F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3F3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3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Enzyme Mechanism: Serine Proteases</vt:lpstr>
    </vt:vector>
  </TitlesOfParts>
  <Company>Carnegie Mellon University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Enzyme Mechanism: Serine Proteases</dc:title>
  <dc:creator>William McClure</dc:creator>
  <cp:lastModifiedBy>Gordon Rule</cp:lastModifiedBy>
  <cp:revision>5</cp:revision>
  <cp:lastPrinted>2008-02-24T16:41:00Z</cp:lastPrinted>
  <dcterms:created xsi:type="dcterms:W3CDTF">2012-02-24T17:51:00Z</dcterms:created>
  <dcterms:modified xsi:type="dcterms:W3CDTF">2013-02-22T17:21:00Z</dcterms:modified>
</cp:coreProperties>
</file>