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0446" w:rsidRPr="00B179FA" w:rsidRDefault="003A6155" w:rsidP="003E4EB8">
      <w:pPr>
        <w:spacing w:before="0" w:after="0"/>
        <w:rPr>
          <w:rFonts w:ascii="Arial" w:hAnsi="Arial" w:cs="Arial"/>
          <w:b/>
          <w:sz w:val="28"/>
        </w:rPr>
      </w:pPr>
      <w:r w:rsidRPr="00B179FA">
        <w:rPr>
          <w:rFonts w:ascii="Arial" w:hAnsi="Arial" w:cs="Arial"/>
          <w:b/>
          <w:sz w:val="28"/>
        </w:rPr>
        <w:t>Lecture 17: Int</w:t>
      </w:r>
      <w:r w:rsidR="00353957" w:rsidRPr="00B179FA">
        <w:rPr>
          <w:rFonts w:ascii="Arial" w:hAnsi="Arial" w:cs="Arial"/>
          <w:b/>
          <w:sz w:val="28"/>
        </w:rPr>
        <w:t xml:space="preserve">roduction to </w:t>
      </w:r>
      <w:r w:rsidR="0094504A" w:rsidRPr="00B179FA">
        <w:rPr>
          <w:rFonts w:ascii="Arial" w:hAnsi="Arial" w:cs="Arial"/>
          <w:b/>
          <w:sz w:val="28"/>
        </w:rPr>
        <w:t xml:space="preserve">Steady-State </w:t>
      </w:r>
      <w:r w:rsidR="00BA0446" w:rsidRPr="00B179FA">
        <w:rPr>
          <w:rFonts w:ascii="Arial" w:hAnsi="Arial" w:cs="Arial"/>
          <w:b/>
          <w:sz w:val="28"/>
        </w:rPr>
        <w:t>Enzyme Kinetics</w:t>
      </w:r>
    </w:p>
    <w:p w:rsidR="00B179FA" w:rsidRDefault="00CF2AA0" w:rsidP="003E4EB8">
      <w:pPr>
        <w:spacing w:before="120" w:after="0"/>
        <w:rPr>
          <w:rFonts w:ascii="Arial" w:hAnsi="Arial" w:cs="Arial"/>
          <w:b/>
          <w:sz w:val="22"/>
        </w:rPr>
      </w:pPr>
      <w:r>
        <w:rPr>
          <w:rFonts w:ascii="Arial" w:hAnsi="Arial" w:cs="Arial"/>
          <w:b/>
          <w:noProof/>
          <w:sz w:val="22"/>
        </w:rPr>
        <w:pict>
          <v:shapetype id="_x0000_t202" coordsize="21600,21600" o:spt="202" path="m,l,21600r21600,l21600,xe">
            <v:stroke joinstyle="miter"/>
            <v:path gradientshapeok="t" o:connecttype="rect"/>
          </v:shapetype>
          <v:shape id="_x0000_s1088" type="#_x0000_t202" style="position:absolute;margin-left:199.75pt;margin-top:12.35pt;width:298.75pt;height:138.5pt;z-index:251674112" strokecolor="white [3212]">
            <v:textbox style="mso-next-textbox:#_x0000_s1088">
              <w:txbxContent>
                <w:p w:rsidR="00D1605C" w:rsidRDefault="00D1605C"/>
              </w:txbxContent>
            </v:textbox>
            <w10:wrap type="square"/>
          </v:shape>
        </w:pict>
      </w:r>
      <w:r w:rsidR="00B179FA">
        <w:rPr>
          <w:rFonts w:ascii="Arial" w:hAnsi="Arial" w:cs="Arial"/>
          <w:b/>
          <w:sz w:val="22"/>
        </w:rPr>
        <w:t>Goals:</w:t>
      </w:r>
    </w:p>
    <w:p w:rsidR="00B179FA" w:rsidRPr="00B179FA" w:rsidRDefault="00B179FA" w:rsidP="00B179FA">
      <w:pPr>
        <w:pStyle w:val="ListParagraph"/>
        <w:numPr>
          <w:ilvl w:val="0"/>
          <w:numId w:val="41"/>
        </w:numPr>
        <w:spacing w:before="0" w:after="0"/>
        <w:rPr>
          <w:rFonts w:ascii="Arial" w:hAnsi="Arial" w:cs="Arial"/>
          <w:sz w:val="22"/>
        </w:rPr>
      </w:pPr>
      <w:r w:rsidRPr="00B179FA">
        <w:rPr>
          <w:rFonts w:ascii="Arial" w:hAnsi="Arial" w:cs="Arial"/>
          <w:sz w:val="22"/>
        </w:rPr>
        <w:t>Measure parameter (K</w:t>
      </w:r>
      <w:r w:rsidRPr="00B179FA">
        <w:rPr>
          <w:rFonts w:ascii="Arial" w:hAnsi="Arial" w:cs="Arial"/>
          <w:sz w:val="22"/>
          <w:vertAlign w:val="subscript"/>
        </w:rPr>
        <w:t>M</w:t>
      </w:r>
      <w:r w:rsidRPr="00B179FA">
        <w:rPr>
          <w:rFonts w:ascii="Arial" w:hAnsi="Arial" w:cs="Arial"/>
          <w:sz w:val="22"/>
        </w:rPr>
        <w:t>) related to substrate binding.</w:t>
      </w:r>
    </w:p>
    <w:p w:rsidR="00B179FA" w:rsidRPr="00B179FA" w:rsidRDefault="00B179FA" w:rsidP="00B179FA">
      <w:pPr>
        <w:pStyle w:val="ListParagraph"/>
        <w:numPr>
          <w:ilvl w:val="0"/>
          <w:numId w:val="41"/>
        </w:numPr>
        <w:spacing w:before="0" w:after="0"/>
        <w:rPr>
          <w:rFonts w:ascii="Arial" w:hAnsi="Arial" w:cs="Arial"/>
          <w:sz w:val="22"/>
        </w:rPr>
      </w:pPr>
      <w:r w:rsidRPr="00B179FA">
        <w:rPr>
          <w:rFonts w:ascii="Arial" w:hAnsi="Arial" w:cs="Arial"/>
          <w:sz w:val="22"/>
        </w:rPr>
        <w:t>Measure parameter (k</w:t>
      </w:r>
      <w:r w:rsidRPr="00B179FA">
        <w:rPr>
          <w:rFonts w:ascii="Arial" w:hAnsi="Arial" w:cs="Arial"/>
          <w:sz w:val="22"/>
          <w:vertAlign w:val="subscript"/>
        </w:rPr>
        <w:t>CAT</w:t>
      </w:r>
      <w:r w:rsidRPr="00B179FA">
        <w:rPr>
          <w:rFonts w:ascii="Arial" w:hAnsi="Arial" w:cs="Arial"/>
          <w:sz w:val="22"/>
        </w:rPr>
        <w:t>) related to catalytic efficiency.</w:t>
      </w:r>
    </w:p>
    <w:p w:rsidR="00B179FA" w:rsidRDefault="00B179FA" w:rsidP="00A05975">
      <w:pPr>
        <w:pStyle w:val="ListParagraph"/>
        <w:numPr>
          <w:ilvl w:val="0"/>
          <w:numId w:val="41"/>
        </w:numPr>
        <w:spacing w:before="0" w:after="120"/>
        <w:rPr>
          <w:rFonts w:ascii="Arial" w:hAnsi="Arial" w:cs="Arial"/>
          <w:sz w:val="22"/>
        </w:rPr>
      </w:pPr>
      <w:r w:rsidRPr="00B179FA">
        <w:rPr>
          <w:rFonts w:ascii="Arial" w:hAnsi="Arial" w:cs="Arial"/>
          <w:sz w:val="22"/>
        </w:rPr>
        <w:t>Predict reaction velocity given  K</w:t>
      </w:r>
      <w:r w:rsidRPr="00B179FA">
        <w:rPr>
          <w:rFonts w:ascii="Arial" w:hAnsi="Arial" w:cs="Arial"/>
          <w:sz w:val="22"/>
          <w:vertAlign w:val="subscript"/>
        </w:rPr>
        <w:t xml:space="preserve">M </w:t>
      </w:r>
      <w:r w:rsidRPr="00A05975">
        <w:rPr>
          <w:rFonts w:ascii="Arial" w:hAnsi="Arial" w:cs="Arial"/>
          <w:sz w:val="22"/>
        </w:rPr>
        <w:t>and</w:t>
      </w:r>
      <w:r w:rsidRPr="00B179FA">
        <w:rPr>
          <w:rFonts w:ascii="Arial" w:hAnsi="Arial" w:cs="Arial"/>
          <w:sz w:val="22"/>
          <w:vertAlign w:val="subscript"/>
        </w:rPr>
        <w:t xml:space="preserve"> </w:t>
      </w:r>
      <w:r w:rsidRPr="00B179FA">
        <w:rPr>
          <w:rFonts w:ascii="Arial" w:hAnsi="Arial" w:cs="Arial"/>
          <w:sz w:val="22"/>
        </w:rPr>
        <w:t xml:space="preserve"> k</w:t>
      </w:r>
      <w:r w:rsidRPr="00B179FA">
        <w:rPr>
          <w:rFonts w:ascii="Arial" w:hAnsi="Arial" w:cs="Arial"/>
          <w:sz w:val="22"/>
          <w:vertAlign w:val="subscript"/>
        </w:rPr>
        <w:t>CAT</w:t>
      </w:r>
      <w:r w:rsidR="00A05975">
        <w:rPr>
          <w:rFonts w:ascii="Arial" w:hAnsi="Arial" w:cs="Arial"/>
          <w:sz w:val="22"/>
        </w:rPr>
        <w:t xml:space="preserve"> and [S].</w:t>
      </w:r>
    </w:p>
    <w:p w:rsidR="00A05975" w:rsidRDefault="00A05975" w:rsidP="00A05975">
      <w:pPr>
        <w:pStyle w:val="ListParagraph"/>
        <w:spacing w:before="120" w:after="0"/>
        <w:ind w:left="144"/>
        <w:rPr>
          <w:rFonts w:ascii="Arial" w:hAnsi="Arial" w:cs="Arial"/>
          <w:b/>
          <w:sz w:val="22"/>
        </w:rPr>
      </w:pPr>
    </w:p>
    <w:p w:rsidR="00A05975" w:rsidRPr="00A05975" w:rsidRDefault="00A05975" w:rsidP="00A05975">
      <w:pPr>
        <w:pStyle w:val="ListParagraph"/>
        <w:spacing w:before="120" w:after="0"/>
        <w:ind w:left="144"/>
        <w:rPr>
          <w:rFonts w:ascii="Arial" w:hAnsi="Arial" w:cs="Arial"/>
          <w:b/>
          <w:sz w:val="22"/>
        </w:rPr>
      </w:pPr>
      <w:r w:rsidRPr="00A05975">
        <w:rPr>
          <w:rFonts w:ascii="Arial" w:hAnsi="Arial" w:cs="Arial"/>
          <w:b/>
          <w:sz w:val="22"/>
        </w:rPr>
        <w:t>Simple Enzyme Kinetic Scheme.</w:t>
      </w:r>
    </w:p>
    <w:p w:rsidR="00A86ED3" w:rsidRPr="00B179FA" w:rsidRDefault="00A86ED3" w:rsidP="00F83022">
      <w:pPr>
        <w:numPr>
          <w:ilvl w:val="0"/>
          <w:numId w:val="36"/>
        </w:numPr>
        <w:spacing w:before="0" w:after="0"/>
        <w:rPr>
          <w:rFonts w:ascii="Arial" w:hAnsi="Arial" w:cs="Arial"/>
          <w:sz w:val="22"/>
        </w:rPr>
      </w:pPr>
      <w:r w:rsidRPr="00B179FA">
        <w:rPr>
          <w:rFonts w:ascii="Arial" w:hAnsi="Arial" w:cs="Arial"/>
          <w:i/>
          <w:sz w:val="22"/>
        </w:rPr>
        <w:t>k</w:t>
      </w:r>
      <w:r w:rsidRPr="00B179FA">
        <w:rPr>
          <w:rFonts w:ascii="Arial" w:hAnsi="Arial" w:cs="Arial"/>
          <w:i/>
          <w:sz w:val="22"/>
          <w:vertAlign w:val="subscript"/>
        </w:rPr>
        <w:t>ON</w:t>
      </w:r>
      <w:r w:rsidRPr="00B179FA">
        <w:rPr>
          <w:rFonts w:ascii="Arial" w:hAnsi="Arial" w:cs="Arial"/>
          <w:sz w:val="22"/>
        </w:rPr>
        <w:t xml:space="preserve"> (</w:t>
      </w:r>
      <w:r w:rsidRPr="00B179FA">
        <w:rPr>
          <w:rFonts w:ascii="Arial" w:hAnsi="Arial" w:cs="Arial"/>
          <w:i/>
          <w:sz w:val="22"/>
        </w:rPr>
        <w:t>k</w:t>
      </w:r>
      <w:r w:rsidRPr="00B179FA">
        <w:rPr>
          <w:rFonts w:ascii="Arial" w:hAnsi="Arial" w:cs="Arial"/>
          <w:i/>
          <w:sz w:val="22"/>
          <w:vertAlign w:val="subscript"/>
        </w:rPr>
        <w:t>1</w:t>
      </w:r>
      <w:r w:rsidRPr="00B179FA">
        <w:rPr>
          <w:rFonts w:ascii="Arial" w:hAnsi="Arial" w:cs="Arial"/>
          <w:sz w:val="22"/>
        </w:rPr>
        <w:t xml:space="preserve">) is the forward rate constant for substrate binding </w:t>
      </w:r>
    </w:p>
    <w:p w:rsidR="00A86ED3" w:rsidRPr="00B179FA" w:rsidRDefault="00A86ED3" w:rsidP="00F83022">
      <w:pPr>
        <w:numPr>
          <w:ilvl w:val="0"/>
          <w:numId w:val="36"/>
        </w:numPr>
        <w:spacing w:before="0" w:after="0"/>
        <w:rPr>
          <w:rFonts w:ascii="Arial" w:hAnsi="Arial" w:cs="Arial"/>
          <w:sz w:val="22"/>
        </w:rPr>
      </w:pPr>
      <w:r w:rsidRPr="00B179FA">
        <w:rPr>
          <w:rFonts w:ascii="Arial" w:hAnsi="Arial" w:cs="Arial"/>
          <w:i/>
          <w:sz w:val="22"/>
        </w:rPr>
        <w:t>k</w:t>
      </w:r>
      <w:r w:rsidRPr="00B179FA">
        <w:rPr>
          <w:rFonts w:ascii="Arial" w:hAnsi="Arial" w:cs="Arial"/>
          <w:i/>
          <w:sz w:val="22"/>
          <w:vertAlign w:val="subscript"/>
        </w:rPr>
        <w:t>off</w:t>
      </w:r>
      <w:r w:rsidRPr="00B179FA">
        <w:rPr>
          <w:rFonts w:ascii="Arial" w:hAnsi="Arial" w:cs="Arial"/>
          <w:sz w:val="22"/>
        </w:rPr>
        <w:t xml:space="preserve">  (</w:t>
      </w:r>
      <w:r w:rsidRPr="00B179FA">
        <w:rPr>
          <w:rFonts w:ascii="Arial" w:hAnsi="Arial" w:cs="Arial"/>
          <w:i/>
          <w:sz w:val="22"/>
        </w:rPr>
        <w:t xml:space="preserve">k </w:t>
      </w:r>
      <w:r w:rsidRPr="00B179FA">
        <w:rPr>
          <w:rFonts w:ascii="Arial" w:hAnsi="Arial" w:cs="Arial"/>
          <w:i/>
          <w:sz w:val="22"/>
          <w:vertAlign w:val="subscript"/>
        </w:rPr>
        <w:t>-1</w:t>
      </w:r>
      <w:r w:rsidRPr="00B179FA">
        <w:rPr>
          <w:rFonts w:ascii="Arial" w:hAnsi="Arial" w:cs="Arial"/>
          <w:i/>
          <w:sz w:val="22"/>
        </w:rPr>
        <w:t xml:space="preserve">) </w:t>
      </w:r>
      <w:r w:rsidRPr="00B179FA">
        <w:rPr>
          <w:rFonts w:ascii="Arial" w:hAnsi="Arial" w:cs="Arial"/>
          <w:sz w:val="22"/>
        </w:rPr>
        <w:t xml:space="preserve">is the reverse rate constant for substrate binding </w:t>
      </w:r>
    </w:p>
    <w:p w:rsidR="00A86ED3" w:rsidRPr="00B179FA" w:rsidRDefault="00A86ED3" w:rsidP="00F83022">
      <w:pPr>
        <w:numPr>
          <w:ilvl w:val="0"/>
          <w:numId w:val="36"/>
        </w:numPr>
        <w:spacing w:before="0" w:after="0"/>
        <w:rPr>
          <w:rFonts w:ascii="Arial" w:hAnsi="Arial" w:cs="Arial"/>
          <w:sz w:val="22"/>
        </w:rPr>
      </w:pPr>
      <w:r w:rsidRPr="00B179FA">
        <w:rPr>
          <w:rFonts w:ascii="Arial" w:hAnsi="Arial" w:cs="Arial"/>
          <w:sz w:val="22"/>
        </w:rPr>
        <w:t>k</w:t>
      </w:r>
      <w:r w:rsidRPr="00B179FA">
        <w:rPr>
          <w:rFonts w:ascii="Arial" w:hAnsi="Arial" w:cs="Arial"/>
          <w:sz w:val="22"/>
          <w:vertAlign w:val="subscript"/>
        </w:rPr>
        <w:t xml:space="preserve">CAT </w:t>
      </w:r>
      <w:r w:rsidRPr="00B179FA">
        <w:rPr>
          <w:rFonts w:ascii="Arial" w:hAnsi="Arial" w:cs="Arial"/>
          <w:sz w:val="22"/>
        </w:rPr>
        <w:t>(</w:t>
      </w:r>
      <w:r w:rsidRPr="00B179FA">
        <w:rPr>
          <w:rFonts w:ascii="Arial" w:hAnsi="Arial" w:cs="Arial"/>
          <w:i/>
          <w:sz w:val="22"/>
        </w:rPr>
        <w:t>k</w:t>
      </w:r>
      <w:r w:rsidRPr="00B179FA">
        <w:rPr>
          <w:rFonts w:ascii="Arial" w:hAnsi="Arial" w:cs="Arial"/>
          <w:i/>
          <w:sz w:val="22"/>
          <w:vertAlign w:val="subscript"/>
        </w:rPr>
        <w:t>2</w:t>
      </w:r>
      <w:r w:rsidRPr="00B179FA">
        <w:rPr>
          <w:rFonts w:ascii="Arial" w:hAnsi="Arial" w:cs="Arial"/>
          <w:sz w:val="22"/>
        </w:rPr>
        <w:t>)</w:t>
      </w:r>
      <w:r w:rsidRPr="00B179FA">
        <w:rPr>
          <w:rFonts w:ascii="Arial" w:hAnsi="Arial" w:cs="Arial"/>
          <w:sz w:val="22"/>
          <w:vertAlign w:val="subscript"/>
        </w:rPr>
        <w:t xml:space="preserve"> </w:t>
      </w:r>
      <w:r w:rsidRPr="00B179FA">
        <w:rPr>
          <w:rFonts w:ascii="Arial" w:hAnsi="Arial" w:cs="Arial"/>
          <w:sz w:val="22"/>
        </w:rPr>
        <w:t>is the catalytic rate constant (containing terms related to the stabilization of the transition state). It is also called the "</w:t>
      </w:r>
      <w:r w:rsidRPr="00B179FA">
        <w:rPr>
          <w:rFonts w:ascii="Arial" w:hAnsi="Arial" w:cs="Arial"/>
          <w:b/>
          <w:sz w:val="22"/>
        </w:rPr>
        <w:t>turnover number</w:t>
      </w:r>
      <w:r w:rsidRPr="00B179FA">
        <w:rPr>
          <w:rFonts w:ascii="Arial" w:hAnsi="Arial" w:cs="Arial"/>
          <w:sz w:val="22"/>
        </w:rPr>
        <w:t>", since it is the rate at which one molecule of [ES] converts to product. This will depend on particula</w:t>
      </w:r>
      <w:r w:rsidR="00A05975">
        <w:rPr>
          <w:rFonts w:ascii="Arial" w:hAnsi="Arial" w:cs="Arial"/>
          <w:sz w:val="22"/>
        </w:rPr>
        <w:t>r substrate-enzyme combinations and provides information on the mechanism.</w:t>
      </w:r>
    </w:p>
    <w:p w:rsidR="00521EFF" w:rsidRPr="00A86ED3" w:rsidRDefault="00A86ED3" w:rsidP="00F83022">
      <w:pPr>
        <w:pStyle w:val="ListParagraph"/>
        <w:numPr>
          <w:ilvl w:val="0"/>
          <w:numId w:val="36"/>
        </w:numPr>
        <w:spacing w:before="0" w:after="0"/>
        <w:rPr>
          <w:rFonts w:ascii="Arial" w:hAnsi="Arial" w:cs="Arial"/>
          <w:b/>
          <w:sz w:val="22"/>
        </w:rPr>
      </w:pPr>
      <w:r w:rsidRPr="00A86ED3">
        <w:rPr>
          <w:rFonts w:ascii="Arial" w:hAnsi="Arial" w:cs="Arial"/>
          <w:sz w:val="22"/>
        </w:rPr>
        <w:t>The (ES) complex is also called the "Michaelis complex".</w:t>
      </w:r>
      <w:r w:rsidR="00521EFF" w:rsidRPr="00A86ED3">
        <w:rPr>
          <w:rFonts w:ascii="Arial" w:hAnsi="Arial" w:cs="Arial"/>
          <w:b/>
          <w:sz w:val="22"/>
        </w:rPr>
        <w:t>Enzyme Kinetics</w:t>
      </w:r>
    </w:p>
    <w:p w:rsidR="00BA0446" w:rsidRPr="00B179FA" w:rsidRDefault="00CF2AA0" w:rsidP="00521EFF">
      <w:pPr>
        <w:spacing w:before="120" w:after="0"/>
        <w:rPr>
          <w:rFonts w:ascii="Arial" w:hAnsi="Arial" w:cs="Arial"/>
          <w:b/>
          <w:sz w:val="22"/>
        </w:rPr>
      </w:pPr>
      <w:r>
        <w:rPr>
          <w:rFonts w:ascii="Arial" w:hAnsi="Arial" w:cs="Arial"/>
          <w:noProof/>
          <w:sz w:val="22"/>
        </w:rPr>
        <w:pict>
          <v:shape id="_x0000_s1072" type="#_x0000_t202" style="position:absolute;margin-left:223.25pt;margin-top:1.1pt;width:287.85pt;height:103.2pt;z-index:251657728" strokecolor="#d8d8d8 [2732]">
            <v:textbox style="mso-next-textbox:#_x0000_s1072">
              <w:txbxContent>
                <w:p w:rsidR="009E5E04" w:rsidRDefault="009E5E04"/>
              </w:txbxContent>
            </v:textbox>
            <w10:wrap type="square"/>
          </v:shape>
        </w:pict>
      </w:r>
      <w:r w:rsidR="00887F4A" w:rsidRPr="00B179FA">
        <w:rPr>
          <w:rFonts w:ascii="Arial" w:hAnsi="Arial" w:cs="Arial"/>
          <w:b/>
          <w:sz w:val="22"/>
        </w:rPr>
        <w:t>1. Product Formation:</w:t>
      </w:r>
    </w:p>
    <w:p w:rsidR="00BA0446" w:rsidRPr="00B179FA" w:rsidRDefault="00BA0446" w:rsidP="009E5E04">
      <w:pPr>
        <w:spacing w:before="0" w:after="0"/>
        <w:ind w:left="144"/>
        <w:jc w:val="both"/>
        <w:rPr>
          <w:rFonts w:ascii="Arial" w:hAnsi="Arial" w:cs="Arial"/>
          <w:sz w:val="22"/>
        </w:rPr>
      </w:pPr>
      <w:r w:rsidRPr="00B179FA">
        <w:rPr>
          <w:rFonts w:ascii="Arial" w:hAnsi="Arial" w:cs="Arial"/>
          <w:sz w:val="22"/>
        </w:rPr>
        <w:t xml:space="preserve">The rate, or </w:t>
      </w:r>
      <w:r w:rsidRPr="00B179FA">
        <w:rPr>
          <w:rFonts w:ascii="Arial" w:hAnsi="Arial" w:cs="Arial"/>
          <w:i/>
          <w:sz w:val="22"/>
        </w:rPr>
        <w:t>velocity</w:t>
      </w:r>
      <w:r w:rsidR="00887F4A" w:rsidRPr="00B179FA">
        <w:rPr>
          <w:rFonts w:ascii="Arial" w:hAnsi="Arial" w:cs="Arial"/>
          <w:sz w:val="22"/>
        </w:rPr>
        <w:t>, of the enzyme catalyzed reaction</w:t>
      </w:r>
      <w:r w:rsidRPr="00B179FA">
        <w:rPr>
          <w:rFonts w:ascii="Arial" w:hAnsi="Arial" w:cs="Arial"/>
          <w:sz w:val="22"/>
        </w:rPr>
        <w:t xml:space="preserve"> can be determined by measuring the increase in the amount of product formed </w:t>
      </w:r>
      <w:r w:rsidRPr="00B179FA">
        <w:rPr>
          <w:rFonts w:ascii="Arial" w:hAnsi="Arial" w:cs="Arial"/>
          <w:sz w:val="22"/>
        </w:rPr>
        <w:sym w:font="Symbol" w:char="F044"/>
      </w:r>
      <w:r w:rsidRPr="00B179FA">
        <w:rPr>
          <w:rFonts w:ascii="Arial" w:hAnsi="Arial" w:cs="Arial"/>
          <w:sz w:val="22"/>
        </w:rPr>
        <w:t xml:space="preserve">[P] during a given period of time </w:t>
      </w:r>
      <w:r w:rsidRPr="00B179FA">
        <w:rPr>
          <w:rFonts w:ascii="Arial" w:hAnsi="Arial" w:cs="Arial"/>
          <w:sz w:val="22"/>
        </w:rPr>
        <w:sym w:font="Symbol" w:char="F044"/>
      </w:r>
      <w:r w:rsidRPr="00B179FA">
        <w:rPr>
          <w:rFonts w:ascii="Arial" w:hAnsi="Arial" w:cs="Arial"/>
          <w:sz w:val="22"/>
        </w:rPr>
        <w:t>t:</w:t>
      </w:r>
    </w:p>
    <w:p w:rsidR="00BA0446" w:rsidRPr="00B179FA" w:rsidRDefault="00BA0446" w:rsidP="00BA0446">
      <w:pPr>
        <w:spacing w:before="40" w:after="0"/>
        <w:ind w:left="144"/>
        <w:rPr>
          <w:rFonts w:ascii="Arial" w:hAnsi="Arial" w:cs="Arial"/>
          <w:sz w:val="22"/>
        </w:rPr>
      </w:pPr>
      <w:r w:rsidRPr="00B179FA">
        <w:rPr>
          <w:rFonts w:ascii="Arial" w:hAnsi="Arial" w:cs="Arial"/>
          <w:position w:val="-24"/>
          <w:sz w:val="22"/>
        </w:rPr>
        <w:object w:dxaOrig="18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30pt" o:ole="" fillcolor="window">
            <v:imagedata r:id="rId9" o:title=""/>
          </v:shape>
          <o:OLEObject Type="Embed" ProgID="Equation.3" ShapeID="_x0000_i1025" DrawAspect="Content" ObjectID="_1505971891" r:id="rId10"/>
        </w:object>
      </w:r>
    </w:p>
    <w:p w:rsidR="00887F4A" w:rsidRPr="00A05975" w:rsidRDefault="00CF2AA0" w:rsidP="00A05975">
      <w:pPr>
        <w:spacing w:before="0" w:after="0"/>
        <w:ind w:left="288" w:hanging="288"/>
        <w:rPr>
          <w:rFonts w:ascii="Arial" w:hAnsi="Arial" w:cs="Arial"/>
          <w:b/>
          <w:sz w:val="22"/>
        </w:rPr>
      </w:pPr>
      <w:r>
        <w:rPr>
          <w:rFonts w:ascii="Arial" w:hAnsi="Arial" w:cs="Arial"/>
          <w:noProof/>
          <w:sz w:val="22"/>
        </w:rPr>
        <w:pict>
          <v:shape id="_x0000_s1073" type="#_x0000_t75" style="position:absolute;left:0;text-align:left;margin-left:233pt;margin-top:23.1pt;width:265.25pt;height:51.8pt;z-index:251658752;mso-wrap-distance-left:28.8pt;mso-wrap-distance-right:0;mso-wrap-distance-bottom:28.8pt">
            <v:imagedata r:id="rId11" o:title=""/>
            <w10:wrap type="square" side="left"/>
          </v:shape>
          <o:OLEObject Type="Embed" ProgID="ISISServer" ShapeID="_x0000_s1073" DrawAspect="Content" ObjectID="_1505971895" r:id="rId12"/>
        </w:pict>
      </w:r>
      <w:r w:rsidR="00BA0446" w:rsidRPr="00B179FA">
        <w:rPr>
          <w:rFonts w:ascii="Arial" w:hAnsi="Arial" w:cs="Arial"/>
          <w:b/>
          <w:sz w:val="22"/>
        </w:rPr>
        <w:t xml:space="preserve">2. </w:t>
      </w:r>
      <w:r w:rsidR="00887F4A" w:rsidRPr="00B179FA">
        <w:rPr>
          <w:rFonts w:ascii="Arial" w:hAnsi="Arial" w:cs="Arial"/>
          <w:b/>
          <w:sz w:val="22"/>
        </w:rPr>
        <w:t>Experimental Measurement of Enzyme Kinetics:</w:t>
      </w:r>
      <w:r w:rsidR="00A05975">
        <w:rPr>
          <w:rFonts w:ascii="Arial" w:hAnsi="Arial" w:cs="Arial"/>
          <w:b/>
          <w:sz w:val="22"/>
        </w:rPr>
        <w:t xml:space="preserve"> </w:t>
      </w:r>
      <w:r w:rsidR="00887F4A" w:rsidRPr="00B179FA">
        <w:rPr>
          <w:rFonts w:ascii="Arial" w:hAnsi="Arial" w:cs="Arial"/>
          <w:sz w:val="22"/>
        </w:rPr>
        <w:t>How do we actually measure rates?</w:t>
      </w:r>
    </w:p>
    <w:p w:rsidR="00887F4A" w:rsidRPr="00B179FA" w:rsidRDefault="00887F4A" w:rsidP="00BA0446">
      <w:pPr>
        <w:spacing w:before="120" w:after="0"/>
        <w:rPr>
          <w:rFonts w:ascii="Arial" w:hAnsi="Arial" w:cs="Arial"/>
          <w:sz w:val="22"/>
        </w:rPr>
      </w:pPr>
    </w:p>
    <w:p w:rsidR="00521EFF" w:rsidRPr="00B179FA" w:rsidRDefault="00521EFF" w:rsidP="00BA0446">
      <w:pPr>
        <w:spacing w:before="120" w:after="0"/>
        <w:rPr>
          <w:rFonts w:ascii="Arial" w:hAnsi="Arial" w:cs="Arial"/>
          <w:sz w:val="22"/>
        </w:rPr>
      </w:pPr>
    </w:p>
    <w:p w:rsidR="00521EFF" w:rsidRDefault="00521EFF" w:rsidP="00BA0446">
      <w:pPr>
        <w:spacing w:before="120" w:after="0"/>
        <w:rPr>
          <w:rFonts w:ascii="Arial" w:hAnsi="Arial" w:cs="Arial"/>
          <w:sz w:val="22"/>
        </w:rPr>
      </w:pPr>
    </w:p>
    <w:p w:rsidR="00A05975" w:rsidRDefault="00A05975" w:rsidP="00BA0446">
      <w:pPr>
        <w:spacing w:before="120" w:after="0"/>
        <w:rPr>
          <w:rFonts w:ascii="Arial" w:hAnsi="Arial" w:cs="Arial"/>
          <w:sz w:val="22"/>
        </w:rPr>
      </w:pPr>
    </w:p>
    <w:p w:rsidR="00A05975" w:rsidRDefault="00A05975" w:rsidP="00BA0446">
      <w:pPr>
        <w:spacing w:before="120" w:after="0"/>
        <w:rPr>
          <w:rFonts w:ascii="Arial" w:hAnsi="Arial" w:cs="Arial"/>
          <w:sz w:val="22"/>
        </w:rPr>
      </w:pPr>
    </w:p>
    <w:p w:rsidR="00A05975" w:rsidRDefault="00A05975" w:rsidP="00BA0446">
      <w:pPr>
        <w:spacing w:before="120" w:after="0"/>
        <w:rPr>
          <w:rFonts w:ascii="Arial" w:hAnsi="Arial" w:cs="Arial"/>
          <w:sz w:val="22"/>
        </w:rPr>
      </w:pPr>
    </w:p>
    <w:p w:rsidR="00A05975" w:rsidRPr="00B179FA" w:rsidRDefault="00A05975" w:rsidP="00BA0446">
      <w:pPr>
        <w:spacing w:before="120" w:after="0"/>
        <w:rPr>
          <w:rFonts w:ascii="Arial" w:hAnsi="Arial" w:cs="Arial"/>
          <w:sz w:val="22"/>
        </w:rPr>
      </w:pPr>
    </w:p>
    <w:p w:rsidR="00B57F5C" w:rsidRDefault="00CF2AA0" w:rsidP="009E5E04">
      <w:pPr>
        <w:spacing w:before="120" w:after="0"/>
        <w:ind w:left="216" w:hanging="216"/>
        <w:rPr>
          <w:rFonts w:ascii="Arial" w:hAnsi="Arial" w:cs="Arial"/>
          <w:b/>
          <w:sz w:val="22"/>
        </w:rPr>
      </w:pPr>
      <w:r>
        <w:rPr>
          <w:rFonts w:ascii="Arial" w:hAnsi="Arial" w:cs="Arial"/>
          <w:b/>
          <w:noProof/>
          <w:sz w:val="22"/>
        </w:rPr>
        <w:pict>
          <v:shape id="_x0000_s1074" type="#_x0000_t75" style="position:absolute;left:0;text-align:left;margin-left:245.2pt;margin-top:5.35pt;width:253.05pt;height:178.95pt;z-index:251659776">
            <v:imagedata r:id="rId13" o:title=""/>
            <w10:wrap type="square"/>
          </v:shape>
          <o:OLEObject Type="Embed" ProgID="ISISServer" ShapeID="_x0000_s1074" DrawAspect="Content" ObjectID="_1505971896" r:id="rId14"/>
        </w:pict>
      </w:r>
      <w:r w:rsidR="0094504A" w:rsidRPr="00B179FA">
        <w:rPr>
          <w:rFonts w:ascii="Arial" w:hAnsi="Arial" w:cs="Arial"/>
          <w:b/>
          <w:sz w:val="22"/>
        </w:rPr>
        <w:t xml:space="preserve">3. </w:t>
      </w:r>
      <w:r w:rsidR="00B57F5C" w:rsidRPr="00B179FA">
        <w:rPr>
          <w:rFonts w:ascii="Arial" w:hAnsi="Arial" w:cs="Arial"/>
          <w:b/>
          <w:sz w:val="22"/>
        </w:rPr>
        <w:t>Empirical Derivation of Rate Law:</w:t>
      </w:r>
      <w:r w:rsidR="00887F4A" w:rsidRPr="00B179FA">
        <w:rPr>
          <w:rFonts w:ascii="Arial" w:hAnsi="Arial" w:cs="Arial"/>
          <w:b/>
          <w:sz w:val="22"/>
        </w:rPr>
        <w:t xml:space="preserve"> </w:t>
      </w:r>
    </w:p>
    <w:p w:rsidR="00A86ED3" w:rsidRPr="00A05975" w:rsidRDefault="00A86ED3" w:rsidP="00274E27">
      <w:pPr>
        <w:spacing w:before="120" w:after="0"/>
        <w:ind w:left="360" w:hanging="216"/>
        <w:rPr>
          <w:rFonts w:ascii="Arial" w:hAnsi="Arial" w:cs="Arial"/>
          <w:sz w:val="22"/>
        </w:rPr>
      </w:pPr>
      <w:r w:rsidRPr="00A05975">
        <w:rPr>
          <w:rFonts w:ascii="Arial" w:hAnsi="Arial" w:cs="Arial"/>
          <w:sz w:val="22"/>
        </w:rPr>
        <w:t>Assume that the rate = k</w:t>
      </w:r>
      <w:r w:rsidRPr="00A05975">
        <w:rPr>
          <w:rFonts w:ascii="Arial" w:hAnsi="Arial" w:cs="Arial"/>
          <w:sz w:val="22"/>
          <w:vertAlign w:val="subscript"/>
        </w:rPr>
        <w:t>CAT</w:t>
      </w:r>
      <w:r w:rsidRPr="00A05975">
        <w:rPr>
          <w:rFonts w:ascii="Arial" w:hAnsi="Arial" w:cs="Arial"/>
          <w:sz w:val="22"/>
        </w:rPr>
        <w:t>[ES]</w:t>
      </w:r>
    </w:p>
    <w:p w:rsidR="00A86ED3" w:rsidRPr="00A86ED3" w:rsidRDefault="00A86ED3" w:rsidP="00274E27">
      <w:pPr>
        <w:spacing w:before="120" w:after="0"/>
        <w:ind w:left="360" w:hanging="216"/>
        <w:rPr>
          <w:rFonts w:ascii="Arial" w:hAnsi="Arial" w:cs="Arial"/>
          <w:b/>
          <w:sz w:val="22"/>
        </w:rPr>
      </w:pPr>
    </w:p>
    <w:p w:rsidR="00F83022" w:rsidRDefault="00F83022" w:rsidP="00F83022">
      <w:pPr>
        <w:spacing w:before="0" w:after="0"/>
        <w:ind w:left="288" w:right="5040" w:hanging="144"/>
        <w:rPr>
          <w:rFonts w:ascii="Arial" w:hAnsi="Arial" w:cs="Arial"/>
          <w:sz w:val="22"/>
        </w:rPr>
      </w:pPr>
      <w:r>
        <w:rPr>
          <w:rFonts w:ascii="Arial" w:hAnsi="Arial" w:cs="Arial"/>
          <w:sz w:val="22"/>
        </w:rPr>
        <w:t>i</w:t>
      </w:r>
      <w:r w:rsidRPr="00B179FA">
        <w:rPr>
          <w:rFonts w:ascii="Arial" w:hAnsi="Arial" w:cs="Arial"/>
          <w:sz w:val="22"/>
        </w:rPr>
        <w:t>) How does the rate depend on the substrate concentration, [S]?</w:t>
      </w:r>
    </w:p>
    <w:p w:rsidR="00F83022" w:rsidRDefault="00F83022" w:rsidP="00F83022">
      <w:pPr>
        <w:spacing w:before="0" w:after="0"/>
        <w:ind w:left="288" w:right="5040" w:hanging="144"/>
        <w:rPr>
          <w:rFonts w:ascii="Arial" w:hAnsi="Arial" w:cs="Arial"/>
          <w:sz w:val="22"/>
        </w:rPr>
      </w:pPr>
    </w:p>
    <w:p w:rsidR="00274E27" w:rsidRDefault="00274E27" w:rsidP="00274E27">
      <w:pPr>
        <w:spacing w:before="0" w:after="0"/>
        <w:ind w:left="432" w:right="5040" w:hanging="144"/>
        <w:rPr>
          <w:rFonts w:ascii="Arial" w:hAnsi="Arial" w:cs="Arial"/>
          <w:sz w:val="22"/>
        </w:rPr>
      </w:pPr>
      <w:r>
        <w:rPr>
          <w:rFonts w:ascii="Arial" w:hAnsi="Arial" w:cs="Arial"/>
          <w:sz w:val="22"/>
        </w:rPr>
        <w:t>low [S]:</w:t>
      </w:r>
    </w:p>
    <w:p w:rsidR="00274E27" w:rsidRDefault="00274E27" w:rsidP="00274E27">
      <w:pPr>
        <w:spacing w:before="0" w:after="0"/>
        <w:ind w:left="432" w:right="5040" w:hanging="144"/>
        <w:rPr>
          <w:rFonts w:ascii="Arial" w:hAnsi="Arial" w:cs="Arial"/>
          <w:sz w:val="22"/>
        </w:rPr>
      </w:pPr>
    </w:p>
    <w:p w:rsidR="00274E27" w:rsidRDefault="00274E27" w:rsidP="00274E27">
      <w:pPr>
        <w:spacing w:before="0" w:after="0"/>
        <w:ind w:left="432" w:right="5040" w:hanging="144"/>
        <w:rPr>
          <w:rFonts w:ascii="Arial" w:hAnsi="Arial" w:cs="Arial"/>
          <w:sz w:val="22"/>
        </w:rPr>
      </w:pPr>
    </w:p>
    <w:p w:rsidR="00274E27" w:rsidRDefault="00274E27" w:rsidP="00274E27">
      <w:pPr>
        <w:spacing w:before="0" w:after="0"/>
        <w:ind w:left="432" w:right="5040" w:hanging="144"/>
        <w:rPr>
          <w:rFonts w:ascii="Arial" w:hAnsi="Arial" w:cs="Arial"/>
          <w:sz w:val="22"/>
        </w:rPr>
      </w:pPr>
    </w:p>
    <w:p w:rsidR="00274E27" w:rsidRDefault="00274E27" w:rsidP="00274E27">
      <w:pPr>
        <w:spacing w:before="0" w:after="0"/>
        <w:ind w:left="432" w:right="5040" w:hanging="144"/>
        <w:rPr>
          <w:rFonts w:ascii="Arial" w:hAnsi="Arial" w:cs="Arial"/>
          <w:sz w:val="22"/>
        </w:rPr>
      </w:pPr>
      <w:r>
        <w:rPr>
          <w:rFonts w:ascii="Arial" w:hAnsi="Arial" w:cs="Arial"/>
          <w:sz w:val="22"/>
        </w:rPr>
        <w:t>high [S]:</w:t>
      </w:r>
    </w:p>
    <w:p w:rsidR="00274E27" w:rsidRDefault="00274E27" w:rsidP="00F83022">
      <w:pPr>
        <w:spacing w:before="0" w:after="0"/>
        <w:ind w:left="288" w:right="5040" w:hanging="144"/>
        <w:rPr>
          <w:rFonts w:ascii="Arial" w:hAnsi="Arial" w:cs="Arial"/>
          <w:sz w:val="22"/>
        </w:rPr>
      </w:pPr>
    </w:p>
    <w:p w:rsidR="00274E27" w:rsidRDefault="00274E27" w:rsidP="00F83022">
      <w:pPr>
        <w:spacing w:before="0" w:after="0"/>
        <w:ind w:left="288" w:right="5040" w:hanging="144"/>
        <w:rPr>
          <w:rFonts w:ascii="Arial" w:hAnsi="Arial" w:cs="Arial"/>
          <w:sz w:val="22"/>
        </w:rPr>
      </w:pPr>
    </w:p>
    <w:p w:rsidR="00F83022" w:rsidRPr="00B179FA" w:rsidRDefault="00F83022" w:rsidP="00F83022">
      <w:pPr>
        <w:spacing w:before="0" w:after="0"/>
        <w:ind w:left="288" w:right="5040" w:hanging="144"/>
        <w:rPr>
          <w:rFonts w:ascii="Arial" w:hAnsi="Arial" w:cs="Arial"/>
          <w:sz w:val="22"/>
        </w:rPr>
      </w:pPr>
    </w:p>
    <w:p w:rsidR="00F83022" w:rsidRDefault="0094504A" w:rsidP="00DB6E11">
      <w:pPr>
        <w:spacing w:before="0" w:after="0"/>
        <w:ind w:left="288" w:right="5040" w:hanging="144"/>
        <w:rPr>
          <w:rFonts w:ascii="Arial" w:hAnsi="Arial" w:cs="Arial"/>
          <w:sz w:val="22"/>
        </w:rPr>
      </w:pPr>
      <w:r w:rsidRPr="00B179FA">
        <w:rPr>
          <w:rFonts w:ascii="Arial" w:hAnsi="Arial" w:cs="Arial"/>
          <w:sz w:val="22"/>
        </w:rPr>
        <w:t>i</w:t>
      </w:r>
      <w:r w:rsidR="00F83022">
        <w:rPr>
          <w:rFonts w:ascii="Arial" w:hAnsi="Arial" w:cs="Arial"/>
          <w:sz w:val="22"/>
        </w:rPr>
        <w:t>i</w:t>
      </w:r>
      <w:r w:rsidR="00FF68A9" w:rsidRPr="00B179FA">
        <w:rPr>
          <w:rFonts w:ascii="Arial" w:hAnsi="Arial" w:cs="Arial"/>
          <w:sz w:val="22"/>
        </w:rPr>
        <w:t>) H</w:t>
      </w:r>
      <w:r w:rsidR="00B57F5C" w:rsidRPr="00B179FA">
        <w:rPr>
          <w:rFonts w:ascii="Arial" w:hAnsi="Arial" w:cs="Arial"/>
          <w:sz w:val="22"/>
        </w:rPr>
        <w:t>ow does the rate depend on the total amount of enzyme, [E</w:t>
      </w:r>
      <w:r w:rsidR="00B57F5C" w:rsidRPr="00B179FA">
        <w:rPr>
          <w:rFonts w:ascii="Arial" w:hAnsi="Arial" w:cs="Arial"/>
          <w:sz w:val="22"/>
          <w:vertAlign w:val="subscript"/>
        </w:rPr>
        <w:t>TOT</w:t>
      </w:r>
      <w:r w:rsidR="00F83022">
        <w:rPr>
          <w:rFonts w:ascii="Arial" w:hAnsi="Arial" w:cs="Arial"/>
          <w:sz w:val="22"/>
        </w:rPr>
        <w:t>]</w:t>
      </w:r>
      <w:r w:rsidR="00A05975">
        <w:rPr>
          <w:rFonts w:ascii="Arial" w:hAnsi="Arial" w:cs="Arial"/>
          <w:sz w:val="22"/>
        </w:rPr>
        <w:t>?</w:t>
      </w:r>
    </w:p>
    <w:p w:rsidR="00F83022" w:rsidRDefault="00F83022" w:rsidP="00DB6E11">
      <w:pPr>
        <w:spacing w:before="0" w:after="0"/>
        <w:ind w:left="288" w:right="5040" w:hanging="144"/>
        <w:rPr>
          <w:rFonts w:ascii="Arial" w:hAnsi="Arial" w:cs="Arial"/>
          <w:sz w:val="22"/>
        </w:rPr>
      </w:pPr>
    </w:p>
    <w:p w:rsidR="00BA0446" w:rsidRPr="00B179FA" w:rsidRDefault="0094504A" w:rsidP="00521EFF">
      <w:pPr>
        <w:spacing w:after="0"/>
        <w:rPr>
          <w:rFonts w:ascii="Arial" w:hAnsi="Arial" w:cs="Arial"/>
          <w:sz w:val="22"/>
        </w:rPr>
      </w:pPr>
      <w:r w:rsidRPr="00B179FA">
        <w:rPr>
          <w:rFonts w:ascii="Arial" w:hAnsi="Arial" w:cs="Arial"/>
          <w:b/>
          <w:sz w:val="22"/>
        </w:rPr>
        <w:lastRenderedPageBreak/>
        <w:t>4</w:t>
      </w:r>
      <w:r w:rsidR="00BA0446" w:rsidRPr="00B179FA">
        <w:rPr>
          <w:rFonts w:ascii="Arial" w:hAnsi="Arial" w:cs="Arial"/>
          <w:b/>
          <w:sz w:val="22"/>
        </w:rPr>
        <w:t xml:space="preserve">. </w:t>
      </w:r>
      <w:r w:rsidR="00DB6E11" w:rsidRPr="00B179FA">
        <w:rPr>
          <w:rFonts w:ascii="Arial" w:hAnsi="Arial" w:cs="Arial"/>
          <w:b/>
          <w:sz w:val="22"/>
        </w:rPr>
        <w:t>Analytica</w:t>
      </w:r>
      <w:r w:rsidR="00A05975">
        <w:rPr>
          <w:rFonts w:ascii="Arial" w:hAnsi="Arial" w:cs="Arial"/>
          <w:b/>
          <w:sz w:val="22"/>
        </w:rPr>
        <w:t>l Derivation of Rate Law -</w:t>
      </w:r>
      <w:r w:rsidRPr="00B179FA">
        <w:rPr>
          <w:rFonts w:ascii="Arial" w:hAnsi="Arial" w:cs="Arial"/>
          <w:b/>
          <w:sz w:val="22"/>
        </w:rPr>
        <w:t xml:space="preserve"> </w:t>
      </w:r>
      <w:r w:rsidR="001B492E" w:rsidRPr="00B179FA">
        <w:rPr>
          <w:rFonts w:ascii="Arial" w:hAnsi="Arial" w:cs="Arial"/>
          <w:b/>
          <w:sz w:val="22"/>
        </w:rPr>
        <w:t>Steady-</w:t>
      </w:r>
      <w:r w:rsidR="00BA0446" w:rsidRPr="00B179FA">
        <w:rPr>
          <w:rFonts w:ascii="Arial" w:hAnsi="Arial" w:cs="Arial"/>
          <w:b/>
          <w:sz w:val="22"/>
        </w:rPr>
        <w:t xml:space="preserve">State </w:t>
      </w:r>
      <w:r w:rsidR="00DB6E11" w:rsidRPr="00B179FA">
        <w:rPr>
          <w:rFonts w:ascii="Arial" w:hAnsi="Arial" w:cs="Arial"/>
          <w:b/>
          <w:sz w:val="22"/>
        </w:rPr>
        <w:t>Conditions</w:t>
      </w:r>
    </w:p>
    <w:p w:rsidR="00887F4A" w:rsidRPr="00B179FA" w:rsidRDefault="00BA0446" w:rsidP="001B492E">
      <w:pPr>
        <w:spacing w:before="0" w:after="0"/>
        <w:ind w:left="288"/>
        <w:rPr>
          <w:rFonts w:ascii="Arial" w:hAnsi="Arial" w:cs="Arial"/>
          <w:sz w:val="22"/>
        </w:rPr>
      </w:pPr>
      <w:r w:rsidRPr="00B179FA">
        <w:rPr>
          <w:rFonts w:ascii="Arial" w:hAnsi="Arial" w:cs="Arial"/>
          <w:sz w:val="22"/>
        </w:rPr>
        <w:t xml:space="preserve">The goal is to relate the kinetic measurements to </w:t>
      </w:r>
      <w:r w:rsidRPr="00B179FA">
        <w:rPr>
          <w:rFonts w:ascii="Arial" w:hAnsi="Arial" w:cs="Arial"/>
          <w:i/>
          <w:sz w:val="22"/>
        </w:rPr>
        <w:t>readily measurable</w:t>
      </w:r>
      <w:r w:rsidR="00887F4A" w:rsidRPr="00B179FA">
        <w:rPr>
          <w:rFonts w:ascii="Arial" w:hAnsi="Arial" w:cs="Arial"/>
          <w:sz w:val="22"/>
        </w:rPr>
        <w:t xml:space="preserve"> experimental parameters</w:t>
      </w:r>
      <w:r w:rsidR="009E5E04" w:rsidRPr="00B179FA">
        <w:rPr>
          <w:rFonts w:ascii="Arial" w:hAnsi="Arial" w:cs="Arial"/>
          <w:sz w:val="22"/>
        </w:rPr>
        <w:t>:</w:t>
      </w:r>
    </w:p>
    <w:p w:rsidR="00887F4A" w:rsidRPr="00B179FA" w:rsidRDefault="00887F4A" w:rsidP="001B492E">
      <w:pPr>
        <w:spacing w:before="0" w:after="0"/>
        <w:ind w:left="720"/>
        <w:rPr>
          <w:rFonts w:ascii="Arial" w:hAnsi="Arial" w:cs="Arial"/>
          <w:sz w:val="22"/>
        </w:rPr>
      </w:pPr>
      <w:r w:rsidRPr="00B179FA">
        <w:rPr>
          <w:rFonts w:ascii="Arial" w:hAnsi="Arial" w:cs="Arial"/>
          <w:sz w:val="22"/>
        </w:rPr>
        <w:t>i) T</w:t>
      </w:r>
      <w:r w:rsidR="00BA0446" w:rsidRPr="00B179FA">
        <w:rPr>
          <w:rFonts w:ascii="Arial" w:hAnsi="Arial" w:cs="Arial"/>
          <w:sz w:val="22"/>
        </w:rPr>
        <w:t>he total amount of enzyme: E</w:t>
      </w:r>
      <w:r w:rsidR="00BA0446" w:rsidRPr="00B179FA">
        <w:rPr>
          <w:rFonts w:ascii="Arial" w:hAnsi="Arial" w:cs="Arial"/>
          <w:sz w:val="22"/>
          <w:vertAlign w:val="subscript"/>
        </w:rPr>
        <w:t>T</w:t>
      </w:r>
      <w:r w:rsidR="00A05975">
        <w:rPr>
          <w:rFonts w:ascii="Arial" w:hAnsi="Arial" w:cs="Arial"/>
          <w:sz w:val="22"/>
        </w:rPr>
        <w:t xml:space="preserve"> = [E] + [ES]</w:t>
      </w:r>
    </w:p>
    <w:p w:rsidR="00887F4A" w:rsidRPr="00B179FA" w:rsidRDefault="00887F4A" w:rsidP="001B492E">
      <w:pPr>
        <w:spacing w:before="0" w:after="0"/>
        <w:ind w:left="720"/>
        <w:rPr>
          <w:rFonts w:ascii="Arial" w:hAnsi="Arial" w:cs="Arial"/>
          <w:sz w:val="22"/>
        </w:rPr>
      </w:pPr>
      <w:r w:rsidRPr="00B179FA">
        <w:rPr>
          <w:rFonts w:ascii="Arial" w:hAnsi="Arial" w:cs="Arial"/>
          <w:sz w:val="22"/>
        </w:rPr>
        <w:t>ii) t</w:t>
      </w:r>
      <w:r w:rsidR="00BA0446" w:rsidRPr="00B179FA">
        <w:rPr>
          <w:rFonts w:ascii="Arial" w:hAnsi="Arial" w:cs="Arial"/>
          <w:sz w:val="22"/>
        </w:rPr>
        <w:t>he concentration of substrate: [S]</w:t>
      </w:r>
    </w:p>
    <w:p w:rsidR="00BA0446" w:rsidRDefault="00887F4A" w:rsidP="001B492E">
      <w:pPr>
        <w:spacing w:before="0" w:after="0"/>
        <w:ind w:left="720"/>
        <w:rPr>
          <w:rFonts w:ascii="Arial" w:hAnsi="Arial" w:cs="Arial"/>
          <w:sz w:val="22"/>
        </w:rPr>
      </w:pPr>
      <w:r w:rsidRPr="00B179FA">
        <w:rPr>
          <w:rFonts w:ascii="Arial" w:hAnsi="Arial" w:cs="Arial"/>
          <w:sz w:val="22"/>
        </w:rPr>
        <w:t>iii) t</w:t>
      </w:r>
      <w:r w:rsidR="00BA0446" w:rsidRPr="00B179FA">
        <w:rPr>
          <w:rFonts w:ascii="Arial" w:hAnsi="Arial" w:cs="Arial"/>
          <w:sz w:val="22"/>
        </w:rPr>
        <w:t>he measured velocity (v = k</w:t>
      </w:r>
      <w:r w:rsidR="00BA0446" w:rsidRPr="00B179FA">
        <w:rPr>
          <w:rFonts w:ascii="Arial" w:hAnsi="Arial" w:cs="Arial"/>
          <w:sz w:val="22"/>
          <w:vertAlign w:val="subscript"/>
        </w:rPr>
        <w:t xml:space="preserve">CAT </w:t>
      </w:r>
      <w:r w:rsidR="00BA0446" w:rsidRPr="00B179FA">
        <w:rPr>
          <w:rFonts w:ascii="Arial" w:hAnsi="Arial" w:cs="Arial"/>
          <w:sz w:val="22"/>
        </w:rPr>
        <w:t>[ES])</w:t>
      </w:r>
    </w:p>
    <w:p w:rsidR="00A86ED3" w:rsidRPr="00BB23D2" w:rsidRDefault="00A86ED3" w:rsidP="00A86ED3">
      <w:pPr>
        <w:spacing w:before="0" w:after="0"/>
        <w:ind w:left="144"/>
        <w:rPr>
          <w:rFonts w:ascii="Arial" w:hAnsi="Arial" w:cs="Arial"/>
          <w:sz w:val="22"/>
        </w:rPr>
      </w:pPr>
      <w:r>
        <w:rPr>
          <w:rFonts w:ascii="Arial" w:hAnsi="Arial" w:cs="Arial"/>
          <w:sz w:val="22"/>
        </w:rPr>
        <w:t>We want to come up with an equation the gives us the initial velocity as a function of [S], and depends on K</w:t>
      </w:r>
      <w:r>
        <w:rPr>
          <w:rFonts w:ascii="Arial" w:hAnsi="Arial" w:cs="Arial"/>
          <w:sz w:val="22"/>
          <w:vertAlign w:val="subscript"/>
        </w:rPr>
        <w:t>M</w:t>
      </w:r>
      <w:r>
        <w:rPr>
          <w:rFonts w:ascii="Arial" w:hAnsi="Arial" w:cs="Arial"/>
          <w:sz w:val="22"/>
        </w:rPr>
        <w:t xml:space="preserve"> and V</w:t>
      </w:r>
      <w:r>
        <w:rPr>
          <w:rFonts w:ascii="Arial" w:hAnsi="Arial" w:cs="Arial"/>
          <w:sz w:val="22"/>
          <w:vertAlign w:val="subscript"/>
        </w:rPr>
        <w:t>MAX</w:t>
      </w:r>
      <w:r w:rsidR="00BB23D2">
        <w:rPr>
          <w:rFonts w:ascii="Arial" w:hAnsi="Arial" w:cs="Arial"/>
          <w:sz w:val="22"/>
        </w:rPr>
        <w:t>.  We can then use our data to determine K</w:t>
      </w:r>
      <w:r w:rsidR="00BB23D2">
        <w:rPr>
          <w:rFonts w:ascii="Arial" w:hAnsi="Arial" w:cs="Arial"/>
          <w:sz w:val="22"/>
          <w:vertAlign w:val="subscript"/>
        </w:rPr>
        <w:t>M</w:t>
      </w:r>
      <w:r w:rsidR="00BB23D2">
        <w:rPr>
          <w:rFonts w:ascii="Arial" w:hAnsi="Arial" w:cs="Arial"/>
          <w:sz w:val="22"/>
        </w:rPr>
        <w:t xml:space="preserve"> and V</w:t>
      </w:r>
      <w:r w:rsidR="00BB23D2">
        <w:rPr>
          <w:rFonts w:ascii="Arial" w:hAnsi="Arial" w:cs="Arial"/>
          <w:sz w:val="22"/>
          <w:vertAlign w:val="subscript"/>
        </w:rPr>
        <w:t>MAX.</w:t>
      </w:r>
    </w:p>
    <w:p w:rsidR="001B492E" w:rsidRPr="00B179FA" w:rsidRDefault="00BA0446" w:rsidP="001B492E">
      <w:pPr>
        <w:spacing w:after="0"/>
        <w:rPr>
          <w:rFonts w:ascii="Arial" w:hAnsi="Arial" w:cs="Arial"/>
          <w:sz w:val="22"/>
        </w:rPr>
      </w:pPr>
      <w:r w:rsidRPr="00B179FA">
        <w:rPr>
          <w:rFonts w:ascii="Arial" w:hAnsi="Arial" w:cs="Arial"/>
          <w:sz w:val="22"/>
        </w:rPr>
        <w:t>The simplest reaction scheme is:</w:t>
      </w:r>
    </w:p>
    <w:tbl>
      <w:tblPr>
        <w:tblStyle w:val="TableGrid"/>
        <w:tblW w:w="9540" w:type="dxa"/>
        <w:tblInd w:w="108" w:type="dxa"/>
        <w:tblLook w:val="01E0" w:firstRow="1" w:lastRow="1" w:firstColumn="1" w:lastColumn="1" w:noHBand="0" w:noVBand="0"/>
      </w:tblPr>
      <w:tblGrid>
        <w:gridCol w:w="5130"/>
        <w:gridCol w:w="4410"/>
      </w:tblGrid>
      <w:tr w:rsidR="001B492E" w:rsidRPr="00B179FA" w:rsidTr="002A13FA">
        <w:tc>
          <w:tcPr>
            <w:tcW w:w="5130" w:type="dxa"/>
            <w:tcBorders>
              <w:top w:val="nil"/>
              <w:left w:val="nil"/>
              <w:bottom w:val="nil"/>
              <w:right w:val="single" w:sz="4" w:space="0" w:color="auto"/>
            </w:tcBorders>
          </w:tcPr>
          <w:p w:rsidR="001B492E" w:rsidRPr="00B179FA" w:rsidRDefault="0094504A" w:rsidP="001B492E">
            <w:pPr>
              <w:spacing w:before="0" w:after="0"/>
              <w:jc w:val="center"/>
              <w:rPr>
                <w:rFonts w:ascii="Arial" w:hAnsi="Arial" w:cs="Arial"/>
                <w:sz w:val="22"/>
              </w:rPr>
            </w:pPr>
            <w:r w:rsidRPr="00B179FA">
              <w:rPr>
                <w:rFonts w:ascii="Arial" w:hAnsi="Arial" w:cs="Arial"/>
                <w:position w:val="-30"/>
                <w:sz w:val="22"/>
              </w:rPr>
              <w:object w:dxaOrig="3400" w:dyaOrig="760">
                <v:shape id="_x0000_i1026" type="#_x0000_t75" style="width:170.4pt;height:37.2pt" o:ole="" fillcolor="window">
                  <v:imagedata r:id="rId15" o:title=""/>
                </v:shape>
                <o:OLEObject Type="Embed" ProgID="Equation.3" ShapeID="_x0000_i1026" DrawAspect="Content" ObjectID="_1505971892" r:id="rId16"/>
              </w:object>
            </w:r>
          </w:p>
          <w:p w:rsidR="0094504A" w:rsidRPr="00B179FA" w:rsidRDefault="0094504A" w:rsidP="0094504A">
            <w:pPr>
              <w:spacing w:before="60" w:after="0"/>
              <w:rPr>
                <w:rFonts w:ascii="Arial" w:hAnsi="Arial" w:cs="Arial"/>
                <w:sz w:val="20"/>
              </w:rPr>
            </w:pPr>
            <w:r w:rsidRPr="00B179FA">
              <w:rPr>
                <w:rFonts w:ascii="Arial" w:hAnsi="Arial" w:cs="Arial"/>
                <w:sz w:val="22"/>
              </w:rPr>
              <w:t xml:space="preserve">The experimentally obtained velocity of the reaction is:  </w:t>
            </w:r>
            <w:r w:rsidRPr="00B179FA">
              <w:rPr>
                <w:rFonts w:ascii="Arial" w:hAnsi="Arial" w:cs="Arial"/>
                <w:sz w:val="20"/>
              </w:rPr>
              <w:t>v = d[P]/dt = k</w:t>
            </w:r>
            <w:r w:rsidRPr="00B179FA">
              <w:rPr>
                <w:rFonts w:ascii="Arial" w:hAnsi="Arial" w:cs="Arial"/>
                <w:sz w:val="20"/>
                <w:vertAlign w:val="subscript"/>
              </w:rPr>
              <w:t>CAT</w:t>
            </w:r>
            <w:r w:rsidRPr="00B179FA">
              <w:rPr>
                <w:rFonts w:ascii="Arial" w:hAnsi="Arial" w:cs="Arial"/>
                <w:sz w:val="20"/>
              </w:rPr>
              <w:t>[ES]</w:t>
            </w:r>
          </w:p>
          <w:p w:rsidR="0094504A" w:rsidRPr="00B179FA" w:rsidRDefault="0094504A" w:rsidP="007D6D5E">
            <w:pPr>
              <w:spacing w:before="120" w:after="40"/>
              <w:rPr>
                <w:rFonts w:ascii="Arial" w:hAnsi="Arial" w:cs="Arial"/>
                <w:sz w:val="22"/>
              </w:rPr>
            </w:pPr>
            <w:r w:rsidRPr="00B179FA">
              <w:rPr>
                <w:rFonts w:ascii="Arial" w:hAnsi="Arial" w:cs="Arial"/>
                <w:sz w:val="22"/>
              </w:rPr>
              <w:t>The differential equation that gives the change in [ES] as a function of time is:</w:t>
            </w:r>
          </w:p>
          <w:p w:rsidR="0094504A" w:rsidRPr="00B179FA" w:rsidRDefault="0094504A" w:rsidP="0094504A">
            <w:pPr>
              <w:spacing w:before="0" w:after="40"/>
              <w:ind w:left="288"/>
              <w:rPr>
                <w:rFonts w:ascii="Arial" w:hAnsi="Arial" w:cs="Arial"/>
                <w:sz w:val="22"/>
              </w:rPr>
            </w:pPr>
            <w:r w:rsidRPr="00B179FA">
              <w:rPr>
                <w:rFonts w:ascii="Arial" w:hAnsi="Arial" w:cs="Arial"/>
                <w:position w:val="-24"/>
                <w:sz w:val="22"/>
              </w:rPr>
              <w:object w:dxaOrig="4520" w:dyaOrig="620">
                <v:shape id="_x0000_i1027" type="#_x0000_t75" style="width:226.8pt;height:31.2pt" o:ole="">
                  <v:imagedata r:id="rId17" o:title=""/>
                </v:shape>
                <o:OLEObject Type="Embed" ProgID="Equation.3" ShapeID="_x0000_i1027" DrawAspect="Content" ObjectID="_1505971893" r:id="rId18"/>
              </w:object>
            </w:r>
          </w:p>
          <w:p w:rsidR="001B492E" w:rsidRDefault="001B492E" w:rsidP="001B492E">
            <w:pPr>
              <w:spacing w:after="0"/>
              <w:rPr>
                <w:rFonts w:ascii="Arial" w:hAnsi="Arial" w:cs="Arial"/>
                <w:sz w:val="22"/>
              </w:rPr>
            </w:pPr>
          </w:p>
          <w:p w:rsidR="00D1605C" w:rsidRDefault="00D1605C" w:rsidP="001B492E">
            <w:pPr>
              <w:spacing w:after="0"/>
              <w:rPr>
                <w:rFonts w:ascii="Arial" w:hAnsi="Arial" w:cs="Arial"/>
                <w:sz w:val="22"/>
              </w:rPr>
            </w:pPr>
          </w:p>
          <w:p w:rsidR="00D1605C" w:rsidRDefault="00D1605C" w:rsidP="001B492E">
            <w:pPr>
              <w:spacing w:after="0"/>
              <w:rPr>
                <w:rFonts w:ascii="Arial" w:hAnsi="Arial" w:cs="Arial"/>
                <w:sz w:val="22"/>
              </w:rPr>
            </w:pPr>
          </w:p>
          <w:p w:rsidR="00D1605C" w:rsidRDefault="00D1605C" w:rsidP="001B492E">
            <w:pPr>
              <w:spacing w:after="0"/>
              <w:rPr>
                <w:rFonts w:ascii="Arial" w:hAnsi="Arial" w:cs="Arial"/>
                <w:sz w:val="22"/>
              </w:rPr>
            </w:pPr>
          </w:p>
          <w:p w:rsidR="00D1605C" w:rsidRDefault="00D1605C" w:rsidP="001B492E">
            <w:pPr>
              <w:spacing w:after="0"/>
              <w:rPr>
                <w:rFonts w:ascii="Arial" w:hAnsi="Arial" w:cs="Arial"/>
                <w:sz w:val="22"/>
              </w:rPr>
            </w:pPr>
          </w:p>
          <w:p w:rsidR="00D1605C" w:rsidRDefault="00D1605C" w:rsidP="001B492E">
            <w:pPr>
              <w:spacing w:after="0"/>
              <w:rPr>
                <w:rFonts w:ascii="Arial" w:hAnsi="Arial" w:cs="Arial"/>
                <w:sz w:val="22"/>
              </w:rPr>
            </w:pPr>
          </w:p>
          <w:p w:rsidR="00D1605C" w:rsidRPr="00B179FA" w:rsidRDefault="00D1605C" w:rsidP="001B492E">
            <w:pPr>
              <w:spacing w:after="0"/>
              <w:rPr>
                <w:rFonts w:ascii="Arial" w:hAnsi="Arial" w:cs="Arial"/>
                <w:sz w:val="22"/>
              </w:rPr>
            </w:pPr>
          </w:p>
        </w:tc>
        <w:tc>
          <w:tcPr>
            <w:tcW w:w="4410" w:type="dxa"/>
            <w:tcBorders>
              <w:top w:val="nil"/>
              <w:left w:val="single" w:sz="4" w:space="0" w:color="auto"/>
              <w:bottom w:val="nil"/>
              <w:right w:val="nil"/>
            </w:tcBorders>
          </w:tcPr>
          <w:p w:rsidR="00A86ED3" w:rsidRPr="00B179FA" w:rsidRDefault="00A86ED3" w:rsidP="00A86ED3">
            <w:pPr>
              <w:spacing w:before="40" w:after="0"/>
              <w:ind w:left="288"/>
              <w:rPr>
                <w:rFonts w:ascii="Arial" w:hAnsi="Arial" w:cs="Arial"/>
                <w:b/>
                <w:sz w:val="22"/>
              </w:rPr>
            </w:pPr>
            <w:r w:rsidRPr="00B179FA">
              <w:rPr>
                <w:rFonts w:ascii="Arial" w:hAnsi="Arial" w:cs="Arial"/>
                <w:sz w:val="22"/>
              </w:rPr>
              <w:t xml:space="preserve">If we make the assumption that we are working under steady-state conditions: </w:t>
            </w:r>
            <w:r w:rsidRPr="00B179FA">
              <w:rPr>
                <w:rFonts w:ascii="Arial" w:hAnsi="Arial" w:cs="Arial"/>
                <w:b/>
                <w:sz w:val="20"/>
              </w:rPr>
              <w:t xml:space="preserve">d[ES]/dt  = 0. </w:t>
            </w:r>
          </w:p>
          <w:p w:rsidR="001B492E" w:rsidRPr="00B179FA" w:rsidRDefault="00CF2AA0" w:rsidP="00A86ED3">
            <w:pPr>
              <w:spacing w:before="40" w:after="0"/>
              <w:rPr>
                <w:rFonts w:ascii="Arial" w:hAnsi="Arial" w:cs="Arial"/>
                <w:sz w:val="22"/>
              </w:rPr>
            </w:pPr>
            <w:r>
              <w:rPr>
                <w:rFonts w:ascii="Arial" w:hAnsi="Arial" w:cs="Arial"/>
                <w:noProof/>
                <w:sz w:val="22"/>
              </w:rPr>
              <w:pict>
                <v:shape id="_x0000_s1085" type="#_x0000_t75" style="position:absolute;margin-left:5.9pt;margin-top:23.1pt;width:185.4pt;height:128.2pt;z-index:-251647488;mso-wrap-edited:f" wrapcoords="9055 115 7685 115 7685 747 9180 1034 8308 1838 8308 2011 9055 2872 8308 3217 8391 3677 10800 3791 9055 4653 9055 4711 8308 5055 8391 5572 12835 5630 10842 6549 706 6721 665 7238 1828 7468 208 7526 42 7583 83 8674 8682 9306 12088 9306 8142 9881 7643 9996 7643 10455 10966 11317 11631 11891 12046 12064 8391 12351 8266 12926 8889 13040 10551 13902 10634 14419 12088 14821 13791 14821 14123 15740 8432 16028 8266 16602 11548 17579 12088 17579 12088 18153 13375 18498 15286 18498 11589 19130 11589 19417 8142 19877 7643 19991 7643 20451 10717 21313 12835 21313 13375 21313 13500 20566 13334 20336 13583 20221 12669 19417 13832 19417 15868 18843 15826 18498 17405 17751 17322 17636 16948 17579 17155 17004 16034 16660 17446 16545 17405 16430 15328 15626 15120 15396 14372 14821 15951 14074 15868 13960 15535 13845 15743 13270 14622 12983 15992 12868 15992 12753 14538 12064 14829 12064 16117 11317 16158 11145 16532 10226 15120 9306 15203 9077 1412 8387 7809 8387 12088 8043 12129 7181 11838 7009 10800 6549 14040 6262 14248 5687 19897 5630 20852 5515 20811 4596 10800 3791 19357 3791 20478 3677 20312 2872 20769 2872 21517 2298 21558 1494 20894 1379 16740 1034 18318 1034 18526 919 18443 115 9055 115" fillcolor="window">
                  <v:imagedata r:id="rId19" o:title=""/>
                  <w10:wrap type="square"/>
                </v:shape>
                <o:OLEObject Type="Embed" ProgID="Equation.3" ShapeID="_x0000_s1085" DrawAspect="Content" ObjectID="_1505971897" r:id="rId20"/>
              </w:pict>
            </w:r>
          </w:p>
        </w:tc>
      </w:tr>
    </w:tbl>
    <w:p w:rsidR="00D1605C" w:rsidRPr="00B179FA" w:rsidRDefault="00D1605C" w:rsidP="00D1605C">
      <w:pPr>
        <w:spacing w:before="40" w:after="0"/>
        <w:jc w:val="both"/>
        <w:rPr>
          <w:rFonts w:ascii="Arial" w:hAnsi="Arial" w:cs="Arial"/>
        </w:rPr>
      </w:pPr>
      <w:r w:rsidRPr="00B179FA">
        <w:rPr>
          <w:rFonts w:ascii="Arial" w:hAnsi="Arial" w:cs="Arial"/>
          <w:sz w:val="22"/>
        </w:rPr>
        <w:t xml:space="preserve">The last equation is the </w:t>
      </w:r>
      <w:r w:rsidRPr="00B179FA">
        <w:rPr>
          <w:rFonts w:ascii="Arial" w:hAnsi="Arial" w:cs="Arial"/>
          <w:b/>
          <w:sz w:val="22"/>
        </w:rPr>
        <w:t>Michaelis-Menton</w:t>
      </w:r>
      <w:r w:rsidRPr="00B179FA">
        <w:rPr>
          <w:rFonts w:ascii="Arial" w:hAnsi="Arial" w:cs="Arial"/>
          <w:sz w:val="22"/>
        </w:rPr>
        <w:t xml:space="preserve"> equation, named after the scientists who derived it.</w:t>
      </w:r>
    </w:p>
    <w:p w:rsidR="00D1605C" w:rsidRDefault="00CF2AA0" w:rsidP="00D1605C">
      <w:pPr>
        <w:spacing w:before="60" w:after="0"/>
        <w:ind w:left="504" w:right="2880" w:hanging="216"/>
        <w:jc w:val="both"/>
        <w:rPr>
          <w:rFonts w:ascii="Arial" w:hAnsi="Arial" w:cs="Arial"/>
          <w:i/>
          <w:sz w:val="22"/>
          <w:szCs w:val="22"/>
        </w:rPr>
      </w:pPr>
      <w:r>
        <w:rPr>
          <w:rFonts w:ascii="Arial" w:hAnsi="Arial" w:cs="Arial"/>
          <w:b/>
          <w:noProof/>
          <w:sz w:val="22"/>
          <w:szCs w:val="22"/>
        </w:rPr>
        <w:pict>
          <v:shape id="_x0000_s1086" type="#_x0000_t75" style="position:absolute;left:0;text-align:left;margin-left:398.55pt;margin-top:3.55pt;width:71.75pt;height:30.4pt;z-index:251671040;mso-wrap-distance-left:7.2pt;mso-wrap-distance-right:0;mso-wrap-distance-bottom:93.6pt" fillcolor="window">
            <v:imagedata r:id="rId21" o:title=""/>
            <w10:wrap type="square" side="left"/>
          </v:shape>
          <o:OLEObject Type="Embed" ProgID="Equation.3" ShapeID="_x0000_s1086" DrawAspect="Content" ObjectID="_1505971898" r:id="rId22"/>
        </w:pict>
      </w:r>
      <w:r w:rsidR="00D1605C" w:rsidRPr="00B179FA">
        <w:rPr>
          <w:rFonts w:ascii="Arial" w:hAnsi="Arial" w:cs="Arial"/>
          <w:b/>
          <w:sz w:val="22"/>
          <w:szCs w:val="22"/>
        </w:rPr>
        <w:t>i) The K</w:t>
      </w:r>
      <w:r w:rsidR="00D1605C" w:rsidRPr="00B179FA">
        <w:rPr>
          <w:rFonts w:ascii="Arial" w:hAnsi="Arial" w:cs="Arial"/>
          <w:b/>
          <w:sz w:val="22"/>
          <w:szCs w:val="22"/>
          <w:vertAlign w:val="subscript"/>
        </w:rPr>
        <w:t>M</w:t>
      </w:r>
      <w:r w:rsidR="00D1605C" w:rsidRPr="00B179FA">
        <w:rPr>
          <w:rFonts w:ascii="Arial" w:hAnsi="Arial" w:cs="Arial"/>
          <w:b/>
          <w:sz w:val="22"/>
          <w:szCs w:val="22"/>
        </w:rPr>
        <w:t xml:space="preserve"> or Michaelis constant: </w:t>
      </w:r>
      <w:r w:rsidR="00D1605C" w:rsidRPr="00B179FA">
        <w:rPr>
          <w:rFonts w:ascii="Arial" w:hAnsi="Arial" w:cs="Arial"/>
          <w:sz w:val="22"/>
          <w:szCs w:val="22"/>
        </w:rPr>
        <w:t xml:space="preserve">This is </w:t>
      </w:r>
      <w:r w:rsidR="00D1605C" w:rsidRPr="00B179FA">
        <w:rPr>
          <w:rFonts w:ascii="Arial" w:hAnsi="Arial" w:cs="Arial"/>
          <w:i/>
          <w:sz w:val="22"/>
          <w:szCs w:val="22"/>
        </w:rPr>
        <w:t>almost</w:t>
      </w:r>
      <w:r w:rsidR="00D1605C" w:rsidRPr="00B179FA">
        <w:rPr>
          <w:rFonts w:ascii="Arial" w:hAnsi="Arial" w:cs="Arial"/>
          <w:sz w:val="22"/>
          <w:szCs w:val="22"/>
        </w:rPr>
        <w:t xml:space="preserve"> the same as the K</w:t>
      </w:r>
      <w:r w:rsidR="00D1605C" w:rsidRPr="00B179FA">
        <w:rPr>
          <w:rFonts w:ascii="Arial" w:hAnsi="Arial" w:cs="Arial"/>
          <w:sz w:val="22"/>
          <w:szCs w:val="22"/>
          <w:vertAlign w:val="subscript"/>
        </w:rPr>
        <w:t xml:space="preserve">D </w:t>
      </w:r>
      <w:r w:rsidR="00D1605C" w:rsidRPr="00B179FA">
        <w:rPr>
          <w:rFonts w:ascii="Arial" w:hAnsi="Arial" w:cs="Arial"/>
          <w:sz w:val="22"/>
          <w:szCs w:val="22"/>
        </w:rPr>
        <w:t xml:space="preserve">( = </w:t>
      </w:r>
      <w:r w:rsidR="00D1605C" w:rsidRPr="00B179FA">
        <w:rPr>
          <w:rFonts w:ascii="Arial" w:hAnsi="Arial" w:cs="Arial"/>
          <w:i/>
          <w:sz w:val="22"/>
          <w:szCs w:val="22"/>
        </w:rPr>
        <w:t>k</w:t>
      </w:r>
      <w:r w:rsidR="00D1605C" w:rsidRPr="00B179FA">
        <w:rPr>
          <w:rFonts w:ascii="Arial" w:hAnsi="Arial" w:cs="Arial"/>
          <w:i/>
          <w:sz w:val="22"/>
          <w:szCs w:val="22"/>
          <w:vertAlign w:val="subscript"/>
        </w:rPr>
        <w:t>off</w:t>
      </w:r>
      <w:r w:rsidR="00D1605C" w:rsidRPr="00B179FA">
        <w:rPr>
          <w:rFonts w:ascii="Arial" w:hAnsi="Arial" w:cs="Arial"/>
          <w:i/>
          <w:sz w:val="22"/>
          <w:szCs w:val="22"/>
        </w:rPr>
        <w:t>/k</w:t>
      </w:r>
      <w:r w:rsidR="00D1605C" w:rsidRPr="00B179FA">
        <w:rPr>
          <w:rFonts w:ascii="Arial" w:hAnsi="Arial" w:cs="Arial"/>
          <w:i/>
          <w:sz w:val="22"/>
          <w:szCs w:val="22"/>
          <w:vertAlign w:val="subscript"/>
        </w:rPr>
        <w:t>on</w:t>
      </w:r>
      <w:r w:rsidR="00D1605C" w:rsidRPr="00B179FA">
        <w:rPr>
          <w:rFonts w:ascii="Arial" w:hAnsi="Arial" w:cs="Arial"/>
          <w:sz w:val="22"/>
          <w:szCs w:val="22"/>
        </w:rPr>
        <w:t xml:space="preserve">), the dissociation constant, except for the presence of the </w:t>
      </w:r>
      <w:r w:rsidR="00D1605C" w:rsidRPr="00B179FA">
        <w:rPr>
          <w:rFonts w:ascii="Arial" w:hAnsi="Arial" w:cs="Arial"/>
          <w:i/>
          <w:sz w:val="22"/>
          <w:szCs w:val="22"/>
        </w:rPr>
        <w:t>k</w:t>
      </w:r>
      <w:r w:rsidR="00D1605C" w:rsidRPr="00B179FA">
        <w:rPr>
          <w:rFonts w:ascii="Arial" w:hAnsi="Arial" w:cs="Arial"/>
          <w:i/>
          <w:sz w:val="22"/>
          <w:szCs w:val="22"/>
          <w:vertAlign w:val="subscript"/>
        </w:rPr>
        <w:t>CAT</w:t>
      </w:r>
      <w:r w:rsidR="00D1605C" w:rsidRPr="00B179FA">
        <w:rPr>
          <w:rFonts w:ascii="Arial" w:hAnsi="Arial" w:cs="Arial"/>
          <w:sz w:val="22"/>
          <w:szCs w:val="22"/>
        </w:rPr>
        <w:t xml:space="preserve"> term.  Therefore it is related to the affinity of a substrate to an enzyme. </w:t>
      </w:r>
      <w:r w:rsidR="00D1605C" w:rsidRPr="00B179FA">
        <w:rPr>
          <w:rFonts w:ascii="Arial" w:hAnsi="Arial" w:cs="Arial"/>
          <w:i/>
          <w:sz w:val="22"/>
          <w:szCs w:val="22"/>
        </w:rPr>
        <w:t>It is a constant for any particular enzyme-substrate pair. Substrates with slow off-rates (k</w:t>
      </w:r>
      <w:r w:rsidR="00D1605C" w:rsidRPr="00B179FA">
        <w:rPr>
          <w:rFonts w:ascii="Arial" w:hAnsi="Arial" w:cs="Arial"/>
          <w:i/>
          <w:sz w:val="22"/>
          <w:szCs w:val="22"/>
          <w:vertAlign w:val="subscript"/>
        </w:rPr>
        <w:t>off</w:t>
      </w:r>
      <w:r w:rsidR="00D1605C" w:rsidRPr="00B179FA">
        <w:rPr>
          <w:rFonts w:ascii="Arial" w:hAnsi="Arial" w:cs="Arial"/>
          <w:i/>
          <w:sz w:val="22"/>
          <w:szCs w:val="22"/>
        </w:rPr>
        <w:t>) bind more tightly, and possess a smaller K</w:t>
      </w:r>
      <w:r w:rsidR="00D1605C" w:rsidRPr="00B179FA">
        <w:rPr>
          <w:rFonts w:ascii="Arial" w:hAnsi="Arial" w:cs="Arial"/>
          <w:i/>
          <w:sz w:val="22"/>
          <w:szCs w:val="22"/>
          <w:vertAlign w:val="subscript"/>
        </w:rPr>
        <w:t>M</w:t>
      </w:r>
      <w:r w:rsidR="00D1605C" w:rsidRPr="00B179FA">
        <w:rPr>
          <w:rFonts w:ascii="Arial" w:hAnsi="Arial" w:cs="Arial"/>
          <w:i/>
          <w:sz w:val="22"/>
          <w:szCs w:val="22"/>
        </w:rPr>
        <w:t>.</w:t>
      </w:r>
    </w:p>
    <w:p w:rsidR="00D1605C" w:rsidRPr="00A05975" w:rsidRDefault="00D1605C" w:rsidP="00D1605C">
      <w:pPr>
        <w:spacing w:before="60" w:after="0"/>
        <w:ind w:left="504" w:hanging="216"/>
        <w:jc w:val="both"/>
        <w:rPr>
          <w:rFonts w:ascii="Arial" w:hAnsi="Arial" w:cs="Arial"/>
          <w:i/>
          <w:sz w:val="22"/>
          <w:szCs w:val="22"/>
        </w:rPr>
      </w:pPr>
      <w:r>
        <w:rPr>
          <w:rFonts w:ascii="Arial" w:hAnsi="Arial" w:cs="Arial"/>
          <w:b/>
          <w:sz w:val="22"/>
          <w:szCs w:val="22"/>
        </w:rPr>
        <w:t xml:space="preserve">   When [S]=K</w:t>
      </w:r>
      <w:r>
        <w:rPr>
          <w:rFonts w:ascii="Arial" w:hAnsi="Arial" w:cs="Arial"/>
          <w:b/>
          <w:sz w:val="22"/>
          <w:szCs w:val="22"/>
          <w:vertAlign w:val="subscript"/>
        </w:rPr>
        <w:t>M</w:t>
      </w:r>
      <w:r>
        <w:rPr>
          <w:rFonts w:ascii="Arial" w:hAnsi="Arial" w:cs="Arial"/>
          <w:b/>
          <w:sz w:val="22"/>
          <w:szCs w:val="22"/>
        </w:rPr>
        <w:t xml:space="preserve"> the enzyme is ½ saturated with substrate</w:t>
      </w:r>
      <w:r w:rsidR="00274E27">
        <w:rPr>
          <w:rFonts w:ascii="Arial" w:hAnsi="Arial" w:cs="Arial"/>
          <w:b/>
          <w:sz w:val="22"/>
          <w:szCs w:val="22"/>
        </w:rPr>
        <w:t xml:space="preserve">: </w:t>
      </w:r>
      <w:r w:rsidR="00A05975">
        <w:rPr>
          <w:rFonts w:ascii="Arial" w:hAnsi="Arial" w:cs="Arial"/>
          <w:b/>
          <w:sz w:val="22"/>
          <w:szCs w:val="22"/>
        </w:rPr>
        <w:t xml:space="preserve"> v = ½ V</w:t>
      </w:r>
      <w:r w:rsidR="00A05975">
        <w:rPr>
          <w:rFonts w:ascii="Arial" w:hAnsi="Arial" w:cs="Arial"/>
          <w:b/>
          <w:sz w:val="22"/>
          <w:szCs w:val="22"/>
          <w:vertAlign w:val="subscript"/>
        </w:rPr>
        <w:t>Max</w:t>
      </w:r>
    </w:p>
    <w:p w:rsidR="00D1605C" w:rsidRPr="00B179FA" w:rsidRDefault="00D1605C" w:rsidP="00D1605C">
      <w:pPr>
        <w:spacing w:before="60" w:after="0"/>
        <w:ind w:left="504" w:right="2880" w:hanging="216"/>
        <w:jc w:val="both"/>
        <w:rPr>
          <w:rFonts w:ascii="Arial" w:hAnsi="Arial" w:cs="Arial"/>
          <w:sz w:val="22"/>
          <w:szCs w:val="22"/>
        </w:rPr>
      </w:pPr>
      <w:r w:rsidRPr="00B179FA">
        <w:rPr>
          <w:rFonts w:ascii="Arial" w:hAnsi="Arial" w:cs="Arial"/>
          <w:b/>
          <w:sz w:val="22"/>
          <w:szCs w:val="22"/>
        </w:rPr>
        <w:t>ii) V</w:t>
      </w:r>
      <w:r w:rsidRPr="00B179FA">
        <w:rPr>
          <w:rFonts w:ascii="Arial" w:hAnsi="Arial" w:cs="Arial"/>
          <w:b/>
          <w:sz w:val="22"/>
          <w:szCs w:val="22"/>
          <w:vertAlign w:val="subscript"/>
        </w:rPr>
        <w:t xml:space="preserve">MAX </w:t>
      </w:r>
      <w:r w:rsidRPr="00B179FA">
        <w:rPr>
          <w:rFonts w:ascii="Arial" w:hAnsi="Arial" w:cs="Arial"/>
          <w:b/>
          <w:sz w:val="22"/>
          <w:szCs w:val="22"/>
        </w:rPr>
        <w:t>= k</w:t>
      </w:r>
      <w:r w:rsidRPr="00B179FA">
        <w:rPr>
          <w:rFonts w:ascii="Arial" w:hAnsi="Arial" w:cs="Arial"/>
          <w:b/>
          <w:sz w:val="22"/>
          <w:szCs w:val="22"/>
          <w:vertAlign w:val="subscript"/>
        </w:rPr>
        <w:t>CAT</w:t>
      </w:r>
      <w:r w:rsidRPr="00B179FA">
        <w:rPr>
          <w:rFonts w:ascii="Arial" w:hAnsi="Arial" w:cs="Arial"/>
          <w:b/>
          <w:sz w:val="22"/>
          <w:szCs w:val="22"/>
        </w:rPr>
        <w:t>[E</w:t>
      </w:r>
      <w:r w:rsidRPr="00B179FA">
        <w:rPr>
          <w:rFonts w:ascii="Arial" w:hAnsi="Arial" w:cs="Arial"/>
          <w:b/>
          <w:sz w:val="22"/>
          <w:szCs w:val="22"/>
          <w:vertAlign w:val="subscript"/>
        </w:rPr>
        <w:t>T</w:t>
      </w:r>
      <w:r w:rsidRPr="00B179FA">
        <w:rPr>
          <w:rFonts w:ascii="Arial" w:hAnsi="Arial" w:cs="Arial"/>
          <w:b/>
          <w:sz w:val="22"/>
          <w:szCs w:val="22"/>
        </w:rPr>
        <w:t xml:space="preserve">]: </w:t>
      </w:r>
      <w:r w:rsidRPr="00B179FA">
        <w:rPr>
          <w:rFonts w:ascii="Arial" w:hAnsi="Arial" w:cs="Arial"/>
          <w:sz w:val="22"/>
          <w:szCs w:val="22"/>
        </w:rPr>
        <w:t>This is the highest rate of product production possible.  It is obtained at high substrate levels ([S]&gt;&gt;K</w:t>
      </w:r>
      <w:r w:rsidRPr="00B179FA">
        <w:rPr>
          <w:rFonts w:ascii="Arial" w:hAnsi="Arial" w:cs="Arial"/>
          <w:sz w:val="22"/>
          <w:szCs w:val="22"/>
          <w:vertAlign w:val="subscript"/>
        </w:rPr>
        <w:t>M</w:t>
      </w:r>
      <w:r w:rsidRPr="00B179FA">
        <w:rPr>
          <w:rFonts w:ascii="Arial" w:hAnsi="Arial" w:cs="Arial"/>
          <w:sz w:val="22"/>
          <w:szCs w:val="22"/>
        </w:rPr>
        <w:t xml:space="preserve">). Under these conditions </w:t>
      </w:r>
      <w:r w:rsidRPr="00B179FA">
        <w:rPr>
          <w:rFonts w:ascii="Arial" w:hAnsi="Arial" w:cs="Arial"/>
          <w:i/>
          <w:sz w:val="22"/>
          <w:szCs w:val="22"/>
        </w:rPr>
        <w:t>all</w:t>
      </w:r>
      <w:r w:rsidRPr="00B179FA">
        <w:rPr>
          <w:rFonts w:ascii="Arial" w:hAnsi="Arial" w:cs="Arial"/>
          <w:sz w:val="22"/>
          <w:szCs w:val="22"/>
        </w:rPr>
        <w:t xml:space="preserve"> of the enzyme is in the [ES] form (i.e. [ES]=[E</w:t>
      </w:r>
      <w:r w:rsidRPr="00B179FA">
        <w:rPr>
          <w:rFonts w:ascii="Arial" w:hAnsi="Arial" w:cs="Arial"/>
          <w:sz w:val="22"/>
          <w:szCs w:val="22"/>
          <w:vertAlign w:val="subscript"/>
        </w:rPr>
        <w:t>T</w:t>
      </w:r>
      <w:r w:rsidRPr="00B179FA">
        <w:rPr>
          <w:rFonts w:ascii="Arial" w:hAnsi="Arial" w:cs="Arial"/>
          <w:sz w:val="22"/>
          <w:szCs w:val="22"/>
        </w:rPr>
        <w:t xml:space="preserve">]). </w:t>
      </w:r>
      <w:r w:rsidRPr="00B179FA">
        <w:rPr>
          <w:rFonts w:ascii="Arial" w:hAnsi="Arial" w:cs="Arial"/>
          <w:i/>
          <w:sz w:val="22"/>
          <w:szCs w:val="22"/>
        </w:rPr>
        <w:t>k</w:t>
      </w:r>
      <w:r w:rsidRPr="00B179FA">
        <w:rPr>
          <w:rFonts w:ascii="Arial" w:hAnsi="Arial" w:cs="Arial"/>
          <w:i/>
          <w:sz w:val="22"/>
          <w:szCs w:val="22"/>
          <w:vertAlign w:val="subscript"/>
        </w:rPr>
        <w:t>CAT</w:t>
      </w:r>
      <w:r w:rsidRPr="00B179FA">
        <w:rPr>
          <w:rFonts w:ascii="Arial" w:hAnsi="Arial" w:cs="Arial"/>
          <w:sz w:val="22"/>
          <w:szCs w:val="22"/>
          <w:vertAlign w:val="subscript"/>
        </w:rPr>
        <w:t xml:space="preserve"> </w:t>
      </w:r>
      <w:r w:rsidRPr="00B179FA">
        <w:rPr>
          <w:rFonts w:ascii="Arial" w:hAnsi="Arial" w:cs="Arial"/>
          <w:sz w:val="22"/>
          <w:szCs w:val="22"/>
        </w:rPr>
        <w:t>is obtained from V</w:t>
      </w:r>
      <w:r w:rsidRPr="00B179FA">
        <w:rPr>
          <w:rFonts w:ascii="Arial" w:hAnsi="Arial" w:cs="Arial"/>
          <w:sz w:val="22"/>
          <w:szCs w:val="22"/>
          <w:vertAlign w:val="subscript"/>
        </w:rPr>
        <w:t>MAX</w:t>
      </w:r>
      <w:r w:rsidRPr="00B179FA">
        <w:rPr>
          <w:rFonts w:ascii="Arial" w:hAnsi="Arial" w:cs="Arial"/>
          <w:sz w:val="22"/>
          <w:szCs w:val="22"/>
        </w:rPr>
        <w:t xml:space="preserve"> since the total amount of enzyme is known: </w:t>
      </w:r>
      <w:r w:rsidRPr="00B179FA">
        <w:rPr>
          <w:rFonts w:ascii="Arial" w:hAnsi="Arial" w:cs="Arial"/>
          <w:i/>
          <w:sz w:val="22"/>
          <w:szCs w:val="22"/>
        </w:rPr>
        <w:t>k</w:t>
      </w:r>
      <w:r w:rsidRPr="00B179FA">
        <w:rPr>
          <w:rFonts w:ascii="Arial" w:hAnsi="Arial" w:cs="Arial"/>
          <w:i/>
          <w:sz w:val="22"/>
          <w:szCs w:val="22"/>
          <w:vertAlign w:val="subscript"/>
        </w:rPr>
        <w:t>CAT</w:t>
      </w:r>
      <w:r w:rsidRPr="00B179FA">
        <w:rPr>
          <w:rFonts w:ascii="Arial" w:hAnsi="Arial" w:cs="Arial"/>
          <w:i/>
          <w:sz w:val="22"/>
          <w:szCs w:val="22"/>
        </w:rPr>
        <w:t>=V</w:t>
      </w:r>
      <w:r w:rsidRPr="00B179FA">
        <w:rPr>
          <w:rFonts w:ascii="Arial" w:hAnsi="Arial" w:cs="Arial"/>
          <w:i/>
          <w:sz w:val="22"/>
          <w:szCs w:val="22"/>
          <w:vertAlign w:val="subscript"/>
        </w:rPr>
        <w:t>MAX</w:t>
      </w:r>
      <w:r w:rsidRPr="00B179FA">
        <w:rPr>
          <w:rFonts w:ascii="Arial" w:hAnsi="Arial" w:cs="Arial"/>
          <w:i/>
          <w:sz w:val="22"/>
          <w:szCs w:val="22"/>
        </w:rPr>
        <w:t>/[E</w:t>
      </w:r>
      <w:r w:rsidRPr="00B179FA">
        <w:rPr>
          <w:rFonts w:ascii="Arial" w:hAnsi="Arial" w:cs="Arial"/>
          <w:i/>
          <w:sz w:val="22"/>
          <w:szCs w:val="22"/>
          <w:vertAlign w:val="subscript"/>
        </w:rPr>
        <w:t>T</w:t>
      </w:r>
      <w:r w:rsidRPr="00B179FA">
        <w:rPr>
          <w:rFonts w:ascii="Arial" w:hAnsi="Arial" w:cs="Arial"/>
          <w:i/>
          <w:sz w:val="22"/>
          <w:szCs w:val="22"/>
        </w:rPr>
        <w:t>].</w:t>
      </w:r>
    </w:p>
    <w:p w:rsidR="00BA0446" w:rsidRPr="00B179FA" w:rsidRDefault="00BA0446" w:rsidP="00BA0446">
      <w:pPr>
        <w:spacing w:before="40" w:after="0"/>
        <w:ind w:left="288"/>
        <w:rPr>
          <w:rFonts w:ascii="Arial" w:hAnsi="Arial" w:cs="Arial"/>
          <w:b/>
          <w:sz w:val="22"/>
        </w:rPr>
      </w:pPr>
    </w:p>
    <w:p w:rsidR="00BA0446" w:rsidRPr="00B179FA" w:rsidRDefault="00CF2AA0" w:rsidP="00BA0446">
      <w:pPr>
        <w:spacing w:before="40" w:after="0"/>
        <w:rPr>
          <w:rFonts w:ascii="Arial" w:hAnsi="Arial" w:cs="Arial"/>
          <w:sz w:val="22"/>
        </w:rPr>
      </w:pPr>
      <w:r>
        <w:rPr>
          <w:rFonts w:ascii="Arial" w:hAnsi="Arial" w:cs="Arial"/>
          <w:noProof/>
        </w:rPr>
        <w:pict>
          <v:shape id="_x0000_s1087" type="#_x0000_t75" style="position:absolute;margin-left:89.85pt;margin-top:12.3pt;width:264.05pt;height:183.2pt;z-index:251673088;mso-position-horizontal-relative:text;mso-position-vertical-relative:text">
            <v:imagedata r:id="rId23" o:title=""/>
            <w10:wrap type="square"/>
          </v:shape>
          <o:OLEObject Type="Embed" ProgID="ISISServer" ShapeID="_x0000_s1087" DrawAspect="Content" ObjectID="_1505971899" r:id="rId24"/>
        </w:pict>
      </w:r>
    </w:p>
    <w:p w:rsidR="00BA0446" w:rsidRPr="00B179FA" w:rsidRDefault="00BA0446" w:rsidP="00BA0446">
      <w:pPr>
        <w:spacing w:before="40" w:after="0"/>
        <w:rPr>
          <w:rFonts w:ascii="Arial" w:hAnsi="Arial" w:cs="Arial"/>
          <w:sz w:val="22"/>
        </w:rPr>
      </w:pPr>
    </w:p>
    <w:p w:rsidR="00A610F3" w:rsidRPr="00B179FA" w:rsidRDefault="00A610F3" w:rsidP="00BA0446">
      <w:pPr>
        <w:spacing w:before="40" w:after="0"/>
        <w:rPr>
          <w:rFonts w:ascii="Arial" w:hAnsi="Arial" w:cs="Arial"/>
          <w:sz w:val="22"/>
        </w:rPr>
      </w:pPr>
    </w:p>
    <w:p w:rsidR="00DB6E11" w:rsidRPr="00B179FA" w:rsidRDefault="00DB6E11" w:rsidP="00BA0446">
      <w:pPr>
        <w:spacing w:before="40" w:after="0"/>
        <w:rPr>
          <w:rFonts w:ascii="Arial" w:hAnsi="Arial" w:cs="Arial"/>
          <w:sz w:val="22"/>
        </w:rPr>
      </w:pPr>
    </w:p>
    <w:p w:rsidR="00BA0446" w:rsidRPr="00B179FA" w:rsidRDefault="00BA0446" w:rsidP="00BA0446">
      <w:pPr>
        <w:spacing w:before="40" w:after="0"/>
        <w:rPr>
          <w:rFonts w:ascii="Arial" w:hAnsi="Arial" w:cs="Arial"/>
          <w:sz w:val="22"/>
        </w:rPr>
      </w:pPr>
    </w:p>
    <w:p w:rsidR="00521EFF" w:rsidRPr="00B179FA" w:rsidRDefault="00521EFF" w:rsidP="00BA0446">
      <w:pPr>
        <w:spacing w:before="40" w:after="0"/>
        <w:rPr>
          <w:rFonts w:ascii="Arial" w:hAnsi="Arial" w:cs="Arial"/>
          <w:sz w:val="22"/>
        </w:rPr>
      </w:pPr>
    </w:p>
    <w:p w:rsidR="00BA0446" w:rsidRPr="00B179FA" w:rsidRDefault="00BA0446" w:rsidP="00BA0446">
      <w:pPr>
        <w:spacing w:before="40" w:after="0"/>
        <w:rPr>
          <w:rFonts w:ascii="Arial" w:hAnsi="Arial" w:cs="Arial"/>
          <w:sz w:val="22"/>
        </w:rPr>
      </w:pPr>
    </w:p>
    <w:p w:rsidR="00A610F3" w:rsidRPr="00B179FA" w:rsidRDefault="00A610F3" w:rsidP="00BA0446">
      <w:pPr>
        <w:spacing w:before="40" w:after="0"/>
        <w:rPr>
          <w:rFonts w:ascii="Arial" w:hAnsi="Arial" w:cs="Arial"/>
          <w:sz w:val="22"/>
        </w:rPr>
      </w:pPr>
    </w:p>
    <w:p w:rsidR="00626792" w:rsidRPr="00D1605C" w:rsidRDefault="00197691" w:rsidP="00D1605C">
      <w:pPr>
        <w:widowControl/>
        <w:spacing w:before="0" w:after="0"/>
        <w:rPr>
          <w:rFonts w:ascii="Arial" w:hAnsi="Arial" w:cs="Arial"/>
          <w:b/>
          <w:sz w:val="22"/>
          <w:szCs w:val="22"/>
        </w:rPr>
      </w:pPr>
      <w:r>
        <w:rPr>
          <w:rFonts w:ascii="Arial" w:hAnsi="Arial" w:cs="Arial"/>
          <w:b/>
          <w:sz w:val="22"/>
          <w:szCs w:val="22"/>
        </w:rPr>
        <w:br w:type="page"/>
      </w:r>
    </w:p>
    <w:p w:rsidR="00685CCC" w:rsidRDefault="00685CCC" w:rsidP="00685CCC">
      <w:pPr>
        <w:spacing w:before="60" w:after="0"/>
        <w:ind w:right="4032"/>
        <w:rPr>
          <w:rFonts w:ascii="Arial" w:hAnsi="Arial" w:cs="Arial"/>
          <w:sz w:val="22"/>
        </w:rPr>
      </w:pPr>
      <w:r w:rsidRPr="00B179FA">
        <w:rPr>
          <w:rFonts w:ascii="Arial" w:hAnsi="Arial" w:cs="Arial"/>
          <w:position w:val="-30"/>
          <w:sz w:val="22"/>
        </w:rPr>
        <w:object w:dxaOrig="3400" w:dyaOrig="760">
          <v:shape id="_x0000_i1028" type="#_x0000_t75" style="width:170.4pt;height:37.2pt" o:ole="" fillcolor="window">
            <v:imagedata r:id="rId15" o:title=""/>
          </v:shape>
          <o:OLEObject Type="Embed" ProgID="Equation.3" ShapeID="_x0000_i1028" DrawAspect="Content" ObjectID="_1505971894" r:id="rId25"/>
        </w:object>
      </w:r>
    </w:p>
    <w:p w:rsidR="00685CCC" w:rsidRDefault="00685CCC" w:rsidP="00685CCC">
      <w:pPr>
        <w:spacing w:before="60" w:after="0"/>
        <w:ind w:right="4032"/>
        <w:rPr>
          <w:rFonts w:ascii="Arial" w:hAnsi="Arial" w:cs="Arial"/>
          <w:b/>
          <w:color w:val="000000"/>
          <w:sz w:val="22"/>
          <w:szCs w:val="22"/>
        </w:rPr>
      </w:pPr>
      <w:r>
        <w:rPr>
          <w:rFonts w:ascii="Arial" w:hAnsi="Arial" w:cs="Arial"/>
          <w:noProof/>
        </w:rPr>
        <w:pict>
          <v:shape id="_x0000_s1124" type="#_x0000_t75" style="position:absolute;margin-left:275.85pt;margin-top:-2.55pt;width:199.35pt;height:138.3pt;z-index:251693568;mso-position-horizontal-relative:text;mso-position-vertical-relative:text">
            <v:imagedata r:id="rId23" o:title=""/>
            <w10:wrap type="square"/>
          </v:shape>
          <o:OLEObject Type="Embed" ProgID="ISISServer" ShapeID="_x0000_s1124" DrawAspect="Content" ObjectID="_1505971900" r:id="rId26"/>
        </w:pict>
      </w:r>
      <w:r>
        <w:rPr>
          <w:rFonts w:ascii="Arial" w:hAnsi="Arial" w:cs="Arial"/>
          <w:b/>
          <w:color w:val="000000"/>
          <w:sz w:val="22"/>
          <w:szCs w:val="22"/>
        </w:rPr>
        <w:t>Steady-State Assumption:</w:t>
      </w:r>
    </w:p>
    <w:p w:rsidR="00685CCC" w:rsidRDefault="00685CCC" w:rsidP="00685CCC">
      <w:pPr>
        <w:spacing w:before="60" w:after="0"/>
        <w:ind w:right="4032"/>
        <w:rPr>
          <w:rFonts w:ascii="Arial" w:hAnsi="Arial" w:cs="Arial"/>
          <w:b/>
          <w:color w:val="000000"/>
          <w:sz w:val="22"/>
          <w:szCs w:val="22"/>
        </w:rPr>
      </w:pPr>
    </w:p>
    <w:p w:rsidR="00685CCC" w:rsidRDefault="00685CCC" w:rsidP="00685CCC">
      <w:pPr>
        <w:spacing w:before="60" w:after="0"/>
        <w:ind w:right="4032"/>
        <w:rPr>
          <w:rFonts w:ascii="Arial" w:hAnsi="Arial" w:cs="Arial"/>
          <w:b/>
          <w:color w:val="000000"/>
          <w:sz w:val="22"/>
          <w:szCs w:val="22"/>
        </w:rPr>
      </w:pPr>
      <w:r>
        <w:rPr>
          <w:rFonts w:ascii="Arial" w:hAnsi="Arial" w:cs="Arial"/>
          <w:b/>
          <w:noProof/>
          <w:color w:val="000000"/>
          <w:sz w:val="22"/>
          <w:szCs w:val="22"/>
        </w:rPr>
        <w:pict>
          <v:shape id="_x0000_s1122" type="#_x0000_t75" style="position:absolute;margin-left:54.45pt;margin-top:2.55pt;width:136.45pt;height:79.25pt;z-index:-251624960;mso-wrap-edited:f" wrapcoords="9055 115 7685 115 7685 747 9180 1034 8308 1838 8308 2011 9055 2872 8308 3217 8391 3677 10800 3791 9055 4653 9055 4711 8308 5055 8391 5572 12835 5630 10842 6549 706 6721 665 7238 1828 7468 208 7526 42 7583 83 8674 8682 9306 12088 9306 8142 9881 7643 9996 7643 10455 10966 11317 11631 11891 12046 12064 8391 12351 8266 12926 8889 13040 10551 13902 10634 14419 12088 14821 13791 14821 14123 15740 8432 16028 8266 16602 11548 17579 12088 17579 12088 18153 13375 18498 15286 18498 11589 19130 11589 19417 8142 19877 7643 19991 7643 20451 10717 21313 12835 21313 13375 21313 13500 20566 13334 20336 13583 20221 12669 19417 13832 19417 15868 18843 15826 18498 17405 17751 17322 17636 16948 17579 17155 17004 16034 16660 17446 16545 17405 16430 15328 15626 15120 15396 14372 14821 15951 14074 15868 13960 15535 13845 15743 13270 14622 12983 15992 12868 15992 12753 14538 12064 14829 12064 16117 11317 16158 11145 16532 10226 15120 9306 15203 9077 1412 8387 7809 8387 12088 8043 12129 7181 11838 7009 10800 6549 14040 6262 14248 5687 19897 5630 20852 5515 20811 4596 10800 3791 19357 3791 20478 3677 20312 2872 20769 2872 21517 2298 21558 1494 20894 1379 16740 1034 18318 1034 18526 919 18443 115 9055 115" fillcolor="window">
            <v:imagedata r:id="rId27" o:title=""/>
            <w10:wrap type="square"/>
          </v:shape>
          <o:OLEObject Type="Embed" ProgID="Equation.3" ShapeID="_x0000_s1122" DrawAspect="Content" ObjectID="_1505971901" r:id="rId28"/>
        </w:pict>
      </w:r>
    </w:p>
    <w:p w:rsidR="00685CCC" w:rsidRDefault="00685CCC" w:rsidP="00685CCC">
      <w:pPr>
        <w:spacing w:before="60" w:after="0"/>
        <w:ind w:right="4032"/>
        <w:rPr>
          <w:rFonts w:ascii="Arial" w:hAnsi="Arial" w:cs="Arial"/>
          <w:b/>
          <w:color w:val="000000"/>
          <w:sz w:val="22"/>
          <w:szCs w:val="22"/>
        </w:rPr>
      </w:pPr>
    </w:p>
    <w:p w:rsidR="00685CCC" w:rsidRDefault="00685CCC" w:rsidP="00685CCC">
      <w:pPr>
        <w:spacing w:before="60" w:after="0"/>
        <w:ind w:right="4032"/>
        <w:rPr>
          <w:rFonts w:ascii="Arial" w:hAnsi="Arial" w:cs="Arial"/>
          <w:b/>
          <w:color w:val="000000"/>
          <w:sz w:val="22"/>
          <w:szCs w:val="22"/>
        </w:rPr>
      </w:pPr>
    </w:p>
    <w:p w:rsidR="00685CCC" w:rsidRDefault="00685CCC" w:rsidP="00685CCC">
      <w:pPr>
        <w:spacing w:before="60" w:after="0"/>
        <w:ind w:right="4032"/>
        <w:rPr>
          <w:rFonts w:ascii="Arial" w:hAnsi="Arial" w:cs="Arial"/>
          <w:b/>
          <w:color w:val="000000"/>
          <w:sz w:val="22"/>
          <w:szCs w:val="22"/>
        </w:rPr>
      </w:pPr>
    </w:p>
    <w:p w:rsidR="00685CCC" w:rsidRDefault="00685CCC" w:rsidP="00685CCC">
      <w:pPr>
        <w:spacing w:before="60" w:after="0"/>
        <w:ind w:right="4032"/>
        <w:rPr>
          <w:rFonts w:ascii="Arial" w:hAnsi="Arial" w:cs="Arial"/>
          <w:b/>
          <w:color w:val="000000"/>
          <w:sz w:val="22"/>
          <w:szCs w:val="22"/>
        </w:rPr>
      </w:pPr>
    </w:p>
    <w:p w:rsidR="00685CCC" w:rsidRDefault="00685CCC" w:rsidP="00685CCC">
      <w:pPr>
        <w:spacing w:before="60" w:after="0"/>
        <w:ind w:right="4032"/>
        <w:rPr>
          <w:rFonts w:ascii="Arial" w:hAnsi="Arial" w:cs="Arial"/>
          <w:b/>
          <w:color w:val="000000"/>
          <w:sz w:val="22"/>
          <w:szCs w:val="22"/>
        </w:rPr>
      </w:pPr>
    </w:p>
    <w:p w:rsidR="00685CCC" w:rsidRDefault="00685CCC" w:rsidP="00685CCC">
      <w:pPr>
        <w:spacing w:before="60" w:after="0"/>
        <w:ind w:left="504" w:right="2880" w:hanging="216"/>
        <w:jc w:val="both"/>
        <w:rPr>
          <w:rFonts w:ascii="Arial" w:hAnsi="Arial" w:cs="Arial"/>
          <w:i/>
          <w:sz w:val="22"/>
          <w:szCs w:val="22"/>
        </w:rPr>
      </w:pPr>
      <w:r w:rsidRPr="00B179FA">
        <w:rPr>
          <w:rFonts w:ascii="Arial" w:hAnsi="Arial" w:cs="Arial"/>
          <w:b/>
          <w:sz w:val="22"/>
          <w:szCs w:val="22"/>
        </w:rPr>
        <w:t xml:space="preserve">i) </w:t>
      </w:r>
      <w:r>
        <w:rPr>
          <w:rFonts w:ascii="Arial" w:hAnsi="Arial" w:cs="Arial"/>
          <w:b/>
          <w:noProof/>
          <w:sz w:val="22"/>
          <w:szCs w:val="22"/>
        </w:rPr>
        <w:pict>
          <v:shape id="_x0000_s1123" type="#_x0000_t75" style="position:absolute;left:0;text-align:left;margin-left:379.95pt;margin-top:13.55pt;width:71.75pt;height:30.4pt;z-index:251692544;mso-wrap-distance-left:7.2pt;mso-wrap-distance-right:0;mso-wrap-distance-bottom:93.6pt;mso-position-horizontal-relative:text;mso-position-vertical-relative:text" fillcolor="window">
            <v:imagedata r:id="rId21" o:title=""/>
            <w10:wrap type="square" side="left"/>
          </v:shape>
          <o:OLEObject Type="Embed" ProgID="Equation.3" ShapeID="_x0000_s1123" DrawAspect="Content" ObjectID="_1505971902" r:id="rId29"/>
        </w:pict>
      </w:r>
      <w:r w:rsidRPr="00B179FA">
        <w:rPr>
          <w:rFonts w:ascii="Arial" w:hAnsi="Arial" w:cs="Arial"/>
          <w:b/>
          <w:sz w:val="22"/>
          <w:szCs w:val="22"/>
        </w:rPr>
        <w:t>The K</w:t>
      </w:r>
      <w:r w:rsidRPr="00B179FA">
        <w:rPr>
          <w:rFonts w:ascii="Arial" w:hAnsi="Arial" w:cs="Arial"/>
          <w:b/>
          <w:sz w:val="22"/>
          <w:szCs w:val="22"/>
          <w:vertAlign w:val="subscript"/>
        </w:rPr>
        <w:t>M</w:t>
      </w:r>
      <w:r w:rsidRPr="00B179FA">
        <w:rPr>
          <w:rFonts w:ascii="Arial" w:hAnsi="Arial" w:cs="Arial"/>
          <w:b/>
          <w:sz w:val="22"/>
          <w:szCs w:val="22"/>
        </w:rPr>
        <w:t xml:space="preserve"> or Michaelis constant: </w:t>
      </w:r>
      <w:r w:rsidRPr="00B179FA">
        <w:rPr>
          <w:rFonts w:ascii="Arial" w:hAnsi="Arial" w:cs="Arial"/>
          <w:sz w:val="22"/>
          <w:szCs w:val="22"/>
        </w:rPr>
        <w:t xml:space="preserve">This is </w:t>
      </w:r>
      <w:r w:rsidRPr="00B179FA">
        <w:rPr>
          <w:rFonts w:ascii="Arial" w:hAnsi="Arial" w:cs="Arial"/>
          <w:i/>
          <w:sz w:val="22"/>
          <w:szCs w:val="22"/>
        </w:rPr>
        <w:t>almost</w:t>
      </w:r>
      <w:r w:rsidRPr="00B179FA">
        <w:rPr>
          <w:rFonts w:ascii="Arial" w:hAnsi="Arial" w:cs="Arial"/>
          <w:sz w:val="22"/>
          <w:szCs w:val="22"/>
        </w:rPr>
        <w:t xml:space="preserve"> the same as the K</w:t>
      </w:r>
      <w:r w:rsidRPr="00B179FA">
        <w:rPr>
          <w:rFonts w:ascii="Arial" w:hAnsi="Arial" w:cs="Arial"/>
          <w:sz w:val="22"/>
          <w:szCs w:val="22"/>
          <w:vertAlign w:val="subscript"/>
        </w:rPr>
        <w:t xml:space="preserve">D </w:t>
      </w:r>
      <w:r w:rsidRPr="00B179FA">
        <w:rPr>
          <w:rFonts w:ascii="Arial" w:hAnsi="Arial" w:cs="Arial"/>
          <w:sz w:val="22"/>
          <w:szCs w:val="22"/>
        </w:rPr>
        <w:t xml:space="preserve">( = </w:t>
      </w:r>
      <w:r w:rsidRPr="00B179FA">
        <w:rPr>
          <w:rFonts w:ascii="Arial" w:hAnsi="Arial" w:cs="Arial"/>
          <w:i/>
          <w:sz w:val="22"/>
          <w:szCs w:val="22"/>
        </w:rPr>
        <w:t>k</w:t>
      </w:r>
      <w:r w:rsidRPr="00B179FA">
        <w:rPr>
          <w:rFonts w:ascii="Arial" w:hAnsi="Arial" w:cs="Arial"/>
          <w:i/>
          <w:sz w:val="22"/>
          <w:szCs w:val="22"/>
          <w:vertAlign w:val="subscript"/>
        </w:rPr>
        <w:t>off</w:t>
      </w:r>
      <w:r w:rsidRPr="00B179FA">
        <w:rPr>
          <w:rFonts w:ascii="Arial" w:hAnsi="Arial" w:cs="Arial"/>
          <w:i/>
          <w:sz w:val="22"/>
          <w:szCs w:val="22"/>
        </w:rPr>
        <w:t>/k</w:t>
      </w:r>
      <w:r w:rsidRPr="00B179FA">
        <w:rPr>
          <w:rFonts w:ascii="Arial" w:hAnsi="Arial" w:cs="Arial"/>
          <w:i/>
          <w:sz w:val="22"/>
          <w:szCs w:val="22"/>
          <w:vertAlign w:val="subscript"/>
        </w:rPr>
        <w:t>on</w:t>
      </w:r>
      <w:r w:rsidRPr="00B179FA">
        <w:rPr>
          <w:rFonts w:ascii="Arial" w:hAnsi="Arial" w:cs="Arial"/>
          <w:sz w:val="22"/>
          <w:szCs w:val="22"/>
        </w:rPr>
        <w:t xml:space="preserve">), the dissociation constant, except for the presence of the </w:t>
      </w:r>
      <w:r w:rsidRPr="00B179FA">
        <w:rPr>
          <w:rFonts w:ascii="Arial" w:hAnsi="Arial" w:cs="Arial"/>
          <w:i/>
          <w:sz w:val="22"/>
          <w:szCs w:val="22"/>
        </w:rPr>
        <w:t>k</w:t>
      </w:r>
      <w:r w:rsidRPr="00B179FA">
        <w:rPr>
          <w:rFonts w:ascii="Arial" w:hAnsi="Arial" w:cs="Arial"/>
          <w:i/>
          <w:sz w:val="22"/>
          <w:szCs w:val="22"/>
          <w:vertAlign w:val="subscript"/>
        </w:rPr>
        <w:t>CAT</w:t>
      </w:r>
      <w:r w:rsidRPr="00B179FA">
        <w:rPr>
          <w:rFonts w:ascii="Arial" w:hAnsi="Arial" w:cs="Arial"/>
          <w:sz w:val="22"/>
          <w:szCs w:val="22"/>
        </w:rPr>
        <w:t xml:space="preserve"> term.  Therefore it is related to the affinity of a substrate to an enzyme. </w:t>
      </w:r>
      <w:r w:rsidRPr="00B179FA">
        <w:rPr>
          <w:rFonts w:ascii="Arial" w:hAnsi="Arial" w:cs="Arial"/>
          <w:i/>
          <w:sz w:val="22"/>
          <w:szCs w:val="22"/>
        </w:rPr>
        <w:t>It is a constant for any particular enzyme-substrate pair. Substrates with slow off-rates (k</w:t>
      </w:r>
      <w:r w:rsidRPr="00B179FA">
        <w:rPr>
          <w:rFonts w:ascii="Arial" w:hAnsi="Arial" w:cs="Arial"/>
          <w:i/>
          <w:sz w:val="22"/>
          <w:szCs w:val="22"/>
          <w:vertAlign w:val="subscript"/>
        </w:rPr>
        <w:t>off</w:t>
      </w:r>
      <w:r w:rsidRPr="00B179FA">
        <w:rPr>
          <w:rFonts w:ascii="Arial" w:hAnsi="Arial" w:cs="Arial"/>
          <w:i/>
          <w:sz w:val="22"/>
          <w:szCs w:val="22"/>
        </w:rPr>
        <w:t>) bind more tightly, and possess a smaller K</w:t>
      </w:r>
      <w:r w:rsidRPr="00B179FA">
        <w:rPr>
          <w:rFonts w:ascii="Arial" w:hAnsi="Arial" w:cs="Arial"/>
          <w:i/>
          <w:sz w:val="22"/>
          <w:szCs w:val="22"/>
          <w:vertAlign w:val="subscript"/>
        </w:rPr>
        <w:t>M</w:t>
      </w:r>
      <w:r w:rsidRPr="00B179FA">
        <w:rPr>
          <w:rFonts w:ascii="Arial" w:hAnsi="Arial" w:cs="Arial"/>
          <w:i/>
          <w:sz w:val="22"/>
          <w:szCs w:val="22"/>
        </w:rPr>
        <w:t>.</w:t>
      </w:r>
    </w:p>
    <w:p w:rsidR="00685CCC" w:rsidRPr="00A05975" w:rsidRDefault="00685CCC" w:rsidP="00685CCC">
      <w:pPr>
        <w:spacing w:before="60" w:after="0"/>
        <w:ind w:left="504" w:hanging="216"/>
        <w:jc w:val="both"/>
        <w:rPr>
          <w:rFonts w:ascii="Arial" w:hAnsi="Arial" w:cs="Arial"/>
          <w:i/>
          <w:sz w:val="22"/>
          <w:szCs w:val="22"/>
        </w:rPr>
      </w:pPr>
      <w:r>
        <w:rPr>
          <w:rFonts w:ascii="Arial" w:hAnsi="Arial" w:cs="Arial"/>
          <w:b/>
          <w:sz w:val="22"/>
          <w:szCs w:val="22"/>
        </w:rPr>
        <w:t xml:space="preserve">   When [S]=K</w:t>
      </w:r>
      <w:r>
        <w:rPr>
          <w:rFonts w:ascii="Arial" w:hAnsi="Arial" w:cs="Arial"/>
          <w:b/>
          <w:sz w:val="22"/>
          <w:szCs w:val="22"/>
          <w:vertAlign w:val="subscript"/>
        </w:rPr>
        <w:t>M</w:t>
      </w:r>
      <w:r>
        <w:rPr>
          <w:rFonts w:ascii="Arial" w:hAnsi="Arial" w:cs="Arial"/>
          <w:b/>
          <w:sz w:val="22"/>
          <w:szCs w:val="22"/>
        </w:rPr>
        <w:t xml:space="preserve"> the enzyme is ½ saturated with substrate &amp; v = ½ V</w:t>
      </w:r>
      <w:r>
        <w:rPr>
          <w:rFonts w:ascii="Arial" w:hAnsi="Arial" w:cs="Arial"/>
          <w:b/>
          <w:sz w:val="22"/>
          <w:szCs w:val="22"/>
          <w:vertAlign w:val="subscript"/>
        </w:rPr>
        <w:t>Max</w:t>
      </w:r>
    </w:p>
    <w:tbl>
      <w:tblPr>
        <w:tblpPr w:leftFromText="187" w:rightFromText="187" w:vertAnchor="page" w:horzAnchor="margin" w:tblpXSpec="right" w:tblpY="8525"/>
        <w:tblW w:w="0" w:type="auto"/>
        <w:tblLayout w:type="fixed"/>
        <w:tblCellMar>
          <w:left w:w="30" w:type="dxa"/>
          <w:right w:w="30" w:type="dxa"/>
        </w:tblCellMar>
        <w:tblLook w:val="0000" w:firstRow="0" w:lastRow="0" w:firstColumn="0" w:lastColumn="0" w:noHBand="0" w:noVBand="0"/>
      </w:tblPr>
      <w:tblGrid>
        <w:gridCol w:w="810"/>
        <w:gridCol w:w="990"/>
        <w:gridCol w:w="1530"/>
      </w:tblGrid>
      <w:tr w:rsidR="00685CCC" w:rsidRPr="0018633B" w:rsidTr="00E27042">
        <w:trPr>
          <w:trHeight w:val="250"/>
        </w:trPr>
        <w:tc>
          <w:tcPr>
            <w:tcW w:w="810" w:type="dxa"/>
            <w:vAlign w:val="center"/>
          </w:tcPr>
          <w:p w:rsidR="00685CCC" w:rsidRPr="00F13CFC" w:rsidRDefault="00685CCC" w:rsidP="00E27042">
            <w:pPr>
              <w:spacing w:before="20" w:after="20"/>
              <w:jc w:val="center"/>
              <w:rPr>
                <w:rFonts w:ascii="Arial" w:hAnsi="Arial" w:cs="Arial"/>
                <w:b/>
                <w:snapToGrid w:val="0"/>
                <w:color w:val="000000"/>
                <w:sz w:val="20"/>
              </w:rPr>
            </w:pPr>
            <w:r w:rsidRPr="00F13CFC">
              <w:rPr>
                <w:rFonts w:ascii="Arial" w:hAnsi="Arial" w:cs="Arial"/>
                <w:b/>
                <w:snapToGrid w:val="0"/>
                <w:color w:val="000000"/>
                <w:sz w:val="20"/>
              </w:rPr>
              <w:t>Exp. #</w:t>
            </w:r>
          </w:p>
        </w:tc>
        <w:tc>
          <w:tcPr>
            <w:tcW w:w="990" w:type="dxa"/>
            <w:vAlign w:val="center"/>
          </w:tcPr>
          <w:p w:rsidR="00685CCC" w:rsidRPr="00F13CFC" w:rsidRDefault="00685CCC" w:rsidP="00E27042">
            <w:pPr>
              <w:spacing w:before="20" w:after="20"/>
              <w:jc w:val="center"/>
              <w:rPr>
                <w:rFonts w:ascii="Arial" w:hAnsi="Arial" w:cs="Arial"/>
                <w:b/>
                <w:snapToGrid w:val="0"/>
                <w:color w:val="000000"/>
                <w:sz w:val="20"/>
              </w:rPr>
            </w:pPr>
            <w:r w:rsidRPr="00F13CFC">
              <w:rPr>
                <w:rFonts w:ascii="Arial" w:hAnsi="Arial" w:cs="Arial"/>
                <w:b/>
                <w:snapToGrid w:val="0"/>
                <w:color w:val="000000"/>
                <w:sz w:val="20"/>
              </w:rPr>
              <w:t>[S] (mM)</w:t>
            </w:r>
          </w:p>
        </w:tc>
        <w:tc>
          <w:tcPr>
            <w:tcW w:w="1530" w:type="dxa"/>
            <w:vAlign w:val="center"/>
          </w:tcPr>
          <w:p w:rsidR="00685CCC" w:rsidRPr="00F13CFC" w:rsidRDefault="00685CCC" w:rsidP="00E27042">
            <w:pPr>
              <w:spacing w:before="20" w:after="20"/>
              <w:jc w:val="center"/>
              <w:rPr>
                <w:rFonts w:ascii="Arial" w:hAnsi="Arial" w:cs="Arial"/>
                <w:b/>
                <w:snapToGrid w:val="0"/>
                <w:color w:val="000000"/>
                <w:sz w:val="20"/>
              </w:rPr>
            </w:pPr>
            <w:r w:rsidRPr="00F13CFC">
              <w:rPr>
                <w:rFonts w:ascii="Arial" w:hAnsi="Arial" w:cs="Arial"/>
                <w:b/>
                <w:sz w:val="20"/>
              </w:rPr>
              <w:t>v (umoles/sec)</w:t>
            </w:r>
          </w:p>
        </w:tc>
      </w:tr>
      <w:tr w:rsidR="00685CCC" w:rsidRPr="0018633B" w:rsidTr="00E27042">
        <w:trPr>
          <w:trHeight w:val="250"/>
        </w:trPr>
        <w:tc>
          <w:tcPr>
            <w:tcW w:w="81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1</w:t>
            </w:r>
          </w:p>
        </w:tc>
        <w:tc>
          <w:tcPr>
            <w:tcW w:w="99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0.1</w:t>
            </w:r>
          </w:p>
        </w:tc>
        <w:tc>
          <w:tcPr>
            <w:tcW w:w="153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9.0</w:t>
            </w:r>
          </w:p>
        </w:tc>
      </w:tr>
      <w:tr w:rsidR="00685CCC" w:rsidRPr="0018633B" w:rsidTr="00E27042">
        <w:trPr>
          <w:trHeight w:val="250"/>
        </w:trPr>
        <w:tc>
          <w:tcPr>
            <w:tcW w:w="81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2</w:t>
            </w:r>
          </w:p>
        </w:tc>
        <w:tc>
          <w:tcPr>
            <w:tcW w:w="99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0.5</w:t>
            </w:r>
          </w:p>
        </w:tc>
        <w:tc>
          <w:tcPr>
            <w:tcW w:w="153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33.4</w:t>
            </w:r>
          </w:p>
        </w:tc>
      </w:tr>
      <w:tr w:rsidR="00685CCC" w:rsidRPr="0018633B" w:rsidTr="00E27042">
        <w:trPr>
          <w:trHeight w:val="250"/>
        </w:trPr>
        <w:tc>
          <w:tcPr>
            <w:tcW w:w="81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3</w:t>
            </w:r>
          </w:p>
        </w:tc>
        <w:tc>
          <w:tcPr>
            <w:tcW w:w="99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1.0</w:t>
            </w:r>
          </w:p>
        </w:tc>
        <w:tc>
          <w:tcPr>
            <w:tcW w:w="153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50.0</w:t>
            </w:r>
          </w:p>
        </w:tc>
      </w:tr>
      <w:tr w:rsidR="00685CCC" w:rsidRPr="0018633B" w:rsidTr="00E27042">
        <w:trPr>
          <w:trHeight w:val="250"/>
        </w:trPr>
        <w:tc>
          <w:tcPr>
            <w:tcW w:w="81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4</w:t>
            </w:r>
          </w:p>
        </w:tc>
        <w:tc>
          <w:tcPr>
            <w:tcW w:w="99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2.0</w:t>
            </w:r>
          </w:p>
        </w:tc>
        <w:tc>
          <w:tcPr>
            <w:tcW w:w="153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66.6</w:t>
            </w:r>
          </w:p>
        </w:tc>
      </w:tr>
      <w:tr w:rsidR="00685CCC" w:rsidRPr="0018633B" w:rsidTr="00E27042">
        <w:trPr>
          <w:trHeight w:val="250"/>
        </w:trPr>
        <w:tc>
          <w:tcPr>
            <w:tcW w:w="81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5</w:t>
            </w:r>
          </w:p>
        </w:tc>
        <w:tc>
          <w:tcPr>
            <w:tcW w:w="99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10.0</w:t>
            </w:r>
          </w:p>
        </w:tc>
        <w:tc>
          <w:tcPr>
            <w:tcW w:w="153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91.1</w:t>
            </w:r>
          </w:p>
        </w:tc>
      </w:tr>
      <w:tr w:rsidR="00685CCC" w:rsidRPr="0018633B" w:rsidTr="00E27042">
        <w:trPr>
          <w:trHeight w:val="250"/>
        </w:trPr>
        <w:tc>
          <w:tcPr>
            <w:tcW w:w="81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6</w:t>
            </w:r>
          </w:p>
        </w:tc>
        <w:tc>
          <w:tcPr>
            <w:tcW w:w="99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20.0</w:t>
            </w:r>
          </w:p>
        </w:tc>
        <w:tc>
          <w:tcPr>
            <w:tcW w:w="153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95.2</w:t>
            </w:r>
          </w:p>
        </w:tc>
      </w:tr>
      <w:tr w:rsidR="00685CCC" w:rsidRPr="0018633B" w:rsidTr="00E27042">
        <w:trPr>
          <w:trHeight w:val="250"/>
        </w:trPr>
        <w:tc>
          <w:tcPr>
            <w:tcW w:w="81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7</w:t>
            </w:r>
          </w:p>
        </w:tc>
        <w:tc>
          <w:tcPr>
            <w:tcW w:w="99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50.0</w:t>
            </w:r>
          </w:p>
        </w:tc>
        <w:tc>
          <w:tcPr>
            <w:tcW w:w="1530" w:type="dxa"/>
            <w:vAlign w:val="center"/>
          </w:tcPr>
          <w:p w:rsidR="00685CCC" w:rsidRPr="00F13CFC" w:rsidRDefault="00685CCC" w:rsidP="00E27042">
            <w:pPr>
              <w:spacing w:before="20" w:after="20"/>
              <w:jc w:val="center"/>
              <w:rPr>
                <w:rFonts w:ascii="Arial" w:hAnsi="Arial" w:cs="Arial"/>
                <w:snapToGrid w:val="0"/>
                <w:color w:val="000000"/>
                <w:sz w:val="20"/>
              </w:rPr>
            </w:pPr>
            <w:r w:rsidRPr="00F13CFC">
              <w:rPr>
                <w:rFonts w:ascii="Arial" w:hAnsi="Arial" w:cs="Arial"/>
                <w:snapToGrid w:val="0"/>
                <w:color w:val="000000"/>
                <w:sz w:val="20"/>
              </w:rPr>
              <w:t>99.0</w:t>
            </w:r>
          </w:p>
        </w:tc>
      </w:tr>
    </w:tbl>
    <w:p w:rsidR="00685CCC" w:rsidRPr="00B179FA" w:rsidRDefault="00685CCC" w:rsidP="00685CCC">
      <w:pPr>
        <w:spacing w:before="60" w:after="0"/>
        <w:ind w:left="504" w:right="2880" w:hanging="216"/>
        <w:jc w:val="both"/>
        <w:rPr>
          <w:rFonts w:ascii="Arial" w:hAnsi="Arial" w:cs="Arial"/>
          <w:sz w:val="22"/>
          <w:szCs w:val="22"/>
        </w:rPr>
      </w:pPr>
      <w:r w:rsidRPr="00B179FA">
        <w:rPr>
          <w:rFonts w:ascii="Arial" w:hAnsi="Arial" w:cs="Arial"/>
          <w:b/>
          <w:sz w:val="22"/>
          <w:szCs w:val="22"/>
        </w:rPr>
        <w:t>ii) V</w:t>
      </w:r>
      <w:r w:rsidRPr="00B179FA">
        <w:rPr>
          <w:rFonts w:ascii="Arial" w:hAnsi="Arial" w:cs="Arial"/>
          <w:b/>
          <w:sz w:val="22"/>
          <w:szCs w:val="22"/>
          <w:vertAlign w:val="subscript"/>
        </w:rPr>
        <w:t xml:space="preserve">MAX </w:t>
      </w:r>
      <w:r w:rsidRPr="00B179FA">
        <w:rPr>
          <w:rFonts w:ascii="Arial" w:hAnsi="Arial" w:cs="Arial"/>
          <w:b/>
          <w:sz w:val="22"/>
          <w:szCs w:val="22"/>
        </w:rPr>
        <w:t>= k</w:t>
      </w:r>
      <w:r w:rsidRPr="00B179FA">
        <w:rPr>
          <w:rFonts w:ascii="Arial" w:hAnsi="Arial" w:cs="Arial"/>
          <w:b/>
          <w:sz w:val="22"/>
          <w:szCs w:val="22"/>
          <w:vertAlign w:val="subscript"/>
        </w:rPr>
        <w:t>CAT</w:t>
      </w:r>
      <w:r w:rsidRPr="00B179FA">
        <w:rPr>
          <w:rFonts w:ascii="Arial" w:hAnsi="Arial" w:cs="Arial"/>
          <w:b/>
          <w:sz w:val="22"/>
          <w:szCs w:val="22"/>
        </w:rPr>
        <w:t>[E</w:t>
      </w:r>
      <w:r w:rsidRPr="00B179FA">
        <w:rPr>
          <w:rFonts w:ascii="Arial" w:hAnsi="Arial" w:cs="Arial"/>
          <w:b/>
          <w:sz w:val="22"/>
          <w:szCs w:val="22"/>
          <w:vertAlign w:val="subscript"/>
        </w:rPr>
        <w:t>T</w:t>
      </w:r>
      <w:r w:rsidRPr="00B179FA">
        <w:rPr>
          <w:rFonts w:ascii="Arial" w:hAnsi="Arial" w:cs="Arial"/>
          <w:b/>
          <w:sz w:val="22"/>
          <w:szCs w:val="22"/>
        </w:rPr>
        <w:t xml:space="preserve">]: </w:t>
      </w:r>
      <w:r w:rsidRPr="00B179FA">
        <w:rPr>
          <w:rFonts w:ascii="Arial" w:hAnsi="Arial" w:cs="Arial"/>
          <w:sz w:val="22"/>
          <w:szCs w:val="22"/>
        </w:rPr>
        <w:t>This is the highest rate of product production possible.  It is obtained at high substrate levels ([S]&gt;&gt;K</w:t>
      </w:r>
      <w:r w:rsidRPr="00B179FA">
        <w:rPr>
          <w:rFonts w:ascii="Arial" w:hAnsi="Arial" w:cs="Arial"/>
          <w:sz w:val="22"/>
          <w:szCs w:val="22"/>
          <w:vertAlign w:val="subscript"/>
        </w:rPr>
        <w:t>M</w:t>
      </w:r>
      <w:r w:rsidRPr="00B179FA">
        <w:rPr>
          <w:rFonts w:ascii="Arial" w:hAnsi="Arial" w:cs="Arial"/>
          <w:sz w:val="22"/>
          <w:szCs w:val="22"/>
        </w:rPr>
        <w:t xml:space="preserve">). Under these conditions </w:t>
      </w:r>
      <w:r w:rsidRPr="00B179FA">
        <w:rPr>
          <w:rFonts w:ascii="Arial" w:hAnsi="Arial" w:cs="Arial"/>
          <w:i/>
          <w:sz w:val="22"/>
          <w:szCs w:val="22"/>
        </w:rPr>
        <w:t>all</w:t>
      </w:r>
      <w:r w:rsidRPr="00B179FA">
        <w:rPr>
          <w:rFonts w:ascii="Arial" w:hAnsi="Arial" w:cs="Arial"/>
          <w:sz w:val="22"/>
          <w:szCs w:val="22"/>
        </w:rPr>
        <w:t xml:space="preserve"> of the enzyme is in the [ES] form (i.e. [ES]=[E</w:t>
      </w:r>
      <w:r w:rsidRPr="00B179FA">
        <w:rPr>
          <w:rFonts w:ascii="Arial" w:hAnsi="Arial" w:cs="Arial"/>
          <w:sz w:val="22"/>
          <w:szCs w:val="22"/>
          <w:vertAlign w:val="subscript"/>
        </w:rPr>
        <w:t>T</w:t>
      </w:r>
      <w:r w:rsidRPr="00B179FA">
        <w:rPr>
          <w:rFonts w:ascii="Arial" w:hAnsi="Arial" w:cs="Arial"/>
          <w:sz w:val="22"/>
          <w:szCs w:val="22"/>
        </w:rPr>
        <w:t xml:space="preserve">]). </w:t>
      </w:r>
      <w:r w:rsidRPr="00B179FA">
        <w:rPr>
          <w:rFonts w:ascii="Arial" w:hAnsi="Arial" w:cs="Arial"/>
          <w:i/>
          <w:sz w:val="22"/>
          <w:szCs w:val="22"/>
        </w:rPr>
        <w:t>k</w:t>
      </w:r>
      <w:r w:rsidRPr="00B179FA">
        <w:rPr>
          <w:rFonts w:ascii="Arial" w:hAnsi="Arial" w:cs="Arial"/>
          <w:i/>
          <w:sz w:val="22"/>
          <w:szCs w:val="22"/>
          <w:vertAlign w:val="subscript"/>
        </w:rPr>
        <w:t>CAT</w:t>
      </w:r>
      <w:r w:rsidRPr="00B179FA">
        <w:rPr>
          <w:rFonts w:ascii="Arial" w:hAnsi="Arial" w:cs="Arial"/>
          <w:sz w:val="22"/>
          <w:szCs w:val="22"/>
          <w:vertAlign w:val="subscript"/>
        </w:rPr>
        <w:t xml:space="preserve"> </w:t>
      </w:r>
      <w:r w:rsidRPr="00B179FA">
        <w:rPr>
          <w:rFonts w:ascii="Arial" w:hAnsi="Arial" w:cs="Arial"/>
          <w:sz w:val="22"/>
          <w:szCs w:val="22"/>
        </w:rPr>
        <w:t>is obtained from V</w:t>
      </w:r>
      <w:r w:rsidRPr="00B179FA">
        <w:rPr>
          <w:rFonts w:ascii="Arial" w:hAnsi="Arial" w:cs="Arial"/>
          <w:sz w:val="22"/>
          <w:szCs w:val="22"/>
          <w:vertAlign w:val="subscript"/>
        </w:rPr>
        <w:t>MAX</w:t>
      </w:r>
      <w:r w:rsidRPr="00B179FA">
        <w:rPr>
          <w:rFonts w:ascii="Arial" w:hAnsi="Arial" w:cs="Arial"/>
          <w:sz w:val="22"/>
          <w:szCs w:val="22"/>
        </w:rPr>
        <w:t xml:space="preserve"> since the total amount of enzyme is known: </w:t>
      </w:r>
      <w:r w:rsidRPr="00B179FA">
        <w:rPr>
          <w:rFonts w:ascii="Arial" w:hAnsi="Arial" w:cs="Arial"/>
          <w:i/>
          <w:sz w:val="22"/>
          <w:szCs w:val="22"/>
        </w:rPr>
        <w:t>k</w:t>
      </w:r>
      <w:r w:rsidRPr="00B179FA">
        <w:rPr>
          <w:rFonts w:ascii="Arial" w:hAnsi="Arial" w:cs="Arial"/>
          <w:i/>
          <w:sz w:val="22"/>
          <w:szCs w:val="22"/>
          <w:vertAlign w:val="subscript"/>
        </w:rPr>
        <w:t>CAT</w:t>
      </w:r>
      <w:r w:rsidRPr="00B179FA">
        <w:rPr>
          <w:rFonts w:ascii="Arial" w:hAnsi="Arial" w:cs="Arial"/>
          <w:i/>
          <w:sz w:val="22"/>
          <w:szCs w:val="22"/>
        </w:rPr>
        <w:t>=V</w:t>
      </w:r>
      <w:r w:rsidRPr="00B179FA">
        <w:rPr>
          <w:rFonts w:ascii="Arial" w:hAnsi="Arial" w:cs="Arial"/>
          <w:i/>
          <w:sz w:val="22"/>
          <w:szCs w:val="22"/>
          <w:vertAlign w:val="subscript"/>
        </w:rPr>
        <w:t>MAX</w:t>
      </w:r>
      <w:r w:rsidRPr="00B179FA">
        <w:rPr>
          <w:rFonts w:ascii="Arial" w:hAnsi="Arial" w:cs="Arial"/>
          <w:i/>
          <w:sz w:val="22"/>
          <w:szCs w:val="22"/>
        </w:rPr>
        <w:t>/[E</w:t>
      </w:r>
      <w:r w:rsidRPr="00B179FA">
        <w:rPr>
          <w:rFonts w:ascii="Arial" w:hAnsi="Arial" w:cs="Arial"/>
          <w:i/>
          <w:sz w:val="22"/>
          <w:szCs w:val="22"/>
          <w:vertAlign w:val="subscript"/>
        </w:rPr>
        <w:t>T</w:t>
      </w:r>
      <w:r w:rsidRPr="00B179FA">
        <w:rPr>
          <w:rFonts w:ascii="Arial" w:hAnsi="Arial" w:cs="Arial"/>
          <w:i/>
          <w:sz w:val="22"/>
          <w:szCs w:val="22"/>
        </w:rPr>
        <w:t>].</w:t>
      </w:r>
    </w:p>
    <w:p w:rsidR="00D1605C" w:rsidRPr="00685CCC" w:rsidRDefault="00521EFF" w:rsidP="00685CCC">
      <w:pPr>
        <w:spacing w:before="120" w:after="0"/>
        <w:ind w:right="4032"/>
        <w:rPr>
          <w:rFonts w:ascii="Arial" w:hAnsi="Arial" w:cs="Arial"/>
          <w:b/>
          <w:color w:val="000000"/>
          <w:szCs w:val="24"/>
        </w:rPr>
      </w:pPr>
      <w:r w:rsidRPr="00685CCC">
        <w:rPr>
          <w:rFonts w:ascii="Arial" w:hAnsi="Arial" w:cs="Arial"/>
          <w:b/>
          <w:color w:val="000000"/>
          <w:szCs w:val="24"/>
        </w:rPr>
        <w:t>Measuring K</w:t>
      </w:r>
      <w:r w:rsidRPr="00685CCC">
        <w:rPr>
          <w:rFonts w:ascii="Arial" w:hAnsi="Arial" w:cs="Arial"/>
          <w:b/>
          <w:color w:val="000000"/>
          <w:szCs w:val="24"/>
          <w:vertAlign w:val="subscript"/>
        </w:rPr>
        <w:t>M</w:t>
      </w:r>
      <w:r w:rsidRPr="00685CCC">
        <w:rPr>
          <w:rFonts w:ascii="Arial" w:hAnsi="Arial" w:cs="Arial"/>
          <w:b/>
          <w:color w:val="000000"/>
          <w:szCs w:val="24"/>
        </w:rPr>
        <w:t xml:space="preserve"> and k</w:t>
      </w:r>
      <w:r w:rsidRPr="00685CCC">
        <w:rPr>
          <w:rFonts w:ascii="Arial" w:hAnsi="Arial" w:cs="Arial"/>
          <w:b/>
          <w:color w:val="000000"/>
          <w:szCs w:val="24"/>
          <w:vertAlign w:val="subscript"/>
        </w:rPr>
        <w:t>CAT</w:t>
      </w:r>
      <w:r w:rsidRPr="00685CCC">
        <w:rPr>
          <w:rFonts w:ascii="Arial" w:hAnsi="Arial" w:cs="Arial"/>
          <w:b/>
          <w:color w:val="000000"/>
          <w:szCs w:val="24"/>
        </w:rPr>
        <w:t xml:space="preserve"> </w:t>
      </w:r>
      <w:r w:rsidRPr="00685CCC">
        <w:rPr>
          <w:rFonts w:ascii="Arial" w:hAnsi="Arial" w:cs="Arial"/>
          <w:color w:val="000000"/>
          <w:szCs w:val="24"/>
        </w:rPr>
        <w:t>(V</w:t>
      </w:r>
      <w:r w:rsidRPr="00685CCC">
        <w:rPr>
          <w:rFonts w:ascii="Arial" w:hAnsi="Arial" w:cs="Arial"/>
          <w:color w:val="000000"/>
          <w:szCs w:val="24"/>
          <w:vertAlign w:val="subscript"/>
        </w:rPr>
        <w:t>MAX</w:t>
      </w:r>
      <w:r w:rsidRPr="00685CCC">
        <w:rPr>
          <w:rFonts w:ascii="Arial" w:hAnsi="Arial" w:cs="Arial"/>
          <w:color w:val="000000"/>
          <w:szCs w:val="24"/>
        </w:rPr>
        <w:t>):</w:t>
      </w:r>
    </w:p>
    <w:p w:rsidR="00EE612F" w:rsidRPr="0018633B" w:rsidRDefault="002A13FA" w:rsidP="00EE612F">
      <w:pPr>
        <w:spacing w:before="60" w:after="0"/>
        <w:ind w:left="432" w:hanging="288"/>
        <w:rPr>
          <w:rFonts w:ascii="Arial" w:hAnsi="Arial" w:cs="Arial"/>
          <w:color w:val="000000"/>
          <w:sz w:val="22"/>
          <w:szCs w:val="22"/>
        </w:rPr>
      </w:pPr>
      <w:r>
        <w:rPr>
          <w:rFonts w:ascii="Arial" w:hAnsi="Arial" w:cs="Arial"/>
          <w:b/>
          <w:color w:val="000000"/>
          <w:sz w:val="22"/>
          <w:szCs w:val="22"/>
        </w:rPr>
        <w:t>Step A</w:t>
      </w:r>
      <w:r w:rsidR="00521EFF" w:rsidRPr="0018633B">
        <w:rPr>
          <w:rFonts w:ascii="Arial" w:hAnsi="Arial" w:cs="Arial"/>
          <w:b/>
          <w:color w:val="000000"/>
          <w:sz w:val="22"/>
          <w:szCs w:val="22"/>
        </w:rPr>
        <w:t>:</w:t>
      </w:r>
      <w:r w:rsidR="00521EFF" w:rsidRPr="0018633B">
        <w:rPr>
          <w:rFonts w:ascii="Arial" w:hAnsi="Arial" w:cs="Arial"/>
          <w:color w:val="000000"/>
          <w:sz w:val="22"/>
          <w:szCs w:val="22"/>
        </w:rPr>
        <w:t xml:space="preserve"> Measure the </w:t>
      </w:r>
      <w:r w:rsidR="00521EFF" w:rsidRPr="0018633B">
        <w:rPr>
          <w:rFonts w:ascii="Arial" w:hAnsi="Arial" w:cs="Arial"/>
          <w:i/>
          <w:color w:val="000000"/>
          <w:sz w:val="22"/>
          <w:szCs w:val="22"/>
        </w:rPr>
        <w:t>initial</w:t>
      </w:r>
      <w:r w:rsidR="00521EFF" w:rsidRPr="0018633B">
        <w:rPr>
          <w:rFonts w:ascii="Arial" w:hAnsi="Arial" w:cs="Arial"/>
          <w:color w:val="000000"/>
          <w:sz w:val="22"/>
          <w:szCs w:val="22"/>
        </w:rPr>
        <w:t xml:space="preserve"> velocity at different substrate concentrations, keeping the enzyme concentration </w:t>
      </w:r>
      <w:r w:rsidR="00521EFF" w:rsidRPr="0018633B">
        <w:rPr>
          <w:rFonts w:ascii="Arial" w:hAnsi="Arial" w:cs="Arial"/>
          <w:i/>
          <w:color w:val="000000"/>
          <w:sz w:val="22"/>
          <w:szCs w:val="22"/>
        </w:rPr>
        <w:t>constant</w:t>
      </w:r>
      <w:r w:rsidR="00521EFF" w:rsidRPr="0018633B">
        <w:rPr>
          <w:rFonts w:ascii="Arial" w:hAnsi="Arial" w:cs="Arial"/>
          <w:color w:val="000000"/>
          <w:sz w:val="22"/>
          <w:szCs w:val="22"/>
        </w:rPr>
        <w:t>.</w:t>
      </w:r>
      <w:r w:rsidR="00197691" w:rsidRPr="0018633B">
        <w:rPr>
          <w:rFonts w:ascii="Arial" w:hAnsi="Arial" w:cs="Arial"/>
          <w:color w:val="000000"/>
          <w:sz w:val="22"/>
          <w:szCs w:val="22"/>
        </w:rPr>
        <w:t xml:space="preserve"> </w:t>
      </w:r>
    </w:p>
    <w:p w:rsidR="00521EFF" w:rsidRPr="0018633B" w:rsidRDefault="00521EFF" w:rsidP="00BB23D2">
      <w:pPr>
        <w:spacing w:before="60" w:after="0"/>
        <w:ind w:left="576" w:hanging="288"/>
        <w:rPr>
          <w:rFonts w:ascii="Arial" w:hAnsi="Arial" w:cs="Arial"/>
          <w:sz w:val="22"/>
          <w:szCs w:val="22"/>
        </w:rPr>
      </w:pPr>
      <w:r w:rsidRPr="0018633B">
        <w:rPr>
          <w:rFonts w:ascii="Arial" w:hAnsi="Arial" w:cs="Arial"/>
          <w:b/>
          <w:color w:val="000000"/>
          <w:sz w:val="22"/>
          <w:szCs w:val="22"/>
        </w:rPr>
        <w:t xml:space="preserve">Example Data: </w:t>
      </w:r>
      <w:r w:rsidRPr="0018633B">
        <w:rPr>
          <w:rFonts w:ascii="Arial" w:hAnsi="Arial" w:cs="Arial"/>
          <w:sz w:val="22"/>
          <w:szCs w:val="22"/>
        </w:rPr>
        <w:t xml:space="preserve">The following velocity data was obtained for a number of substrate concentrations </w:t>
      </w:r>
      <w:r w:rsidRPr="0018633B">
        <w:rPr>
          <w:rFonts w:ascii="Arial" w:hAnsi="Arial" w:cs="Arial"/>
          <w:b/>
          <w:sz w:val="22"/>
          <w:szCs w:val="22"/>
        </w:rPr>
        <w:t>([E]</w:t>
      </w:r>
      <w:r w:rsidRPr="0018633B">
        <w:rPr>
          <w:rFonts w:ascii="Arial" w:hAnsi="Arial" w:cs="Arial"/>
          <w:b/>
          <w:sz w:val="22"/>
          <w:szCs w:val="22"/>
          <w:vertAlign w:val="subscript"/>
        </w:rPr>
        <w:t>Tot</w:t>
      </w:r>
      <w:r w:rsidRPr="0018633B">
        <w:rPr>
          <w:rFonts w:ascii="Arial" w:hAnsi="Arial" w:cs="Arial"/>
          <w:b/>
          <w:sz w:val="22"/>
          <w:szCs w:val="22"/>
        </w:rPr>
        <w:t>=1 nM).</w:t>
      </w:r>
      <w:r w:rsidRPr="0018633B">
        <w:rPr>
          <w:rFonts w:ascii="Arial" w:hAnsi="Arial" w:cs="Arial"/>
          <w:sz w:val="22"/>
          <w:szCs w:val="22"/>
        </w:rPr>
        <w:t xml:space="preserve"> </w:t>
      </w:r>
    </w:p>
    <w:p w:rsidR="002A13FA" w:rsidRDefault="002A13FA" w:rsidP="00EE612F">
      <w:pPr>
        <w:spacing w:before="60" w:after="0"/>
        <w:ind w:left="144"/>
        <w:rPr>
          <w:rFonts w:ascii="Arial" w:hAnsi="Arial" w:cs="Arial"/>
          <w:b/>
          <w:color w:val="000000"/>
          <w:sz w:val="22"/>
          <w:szCs w:val="22"/>
        </w:rPr>
      </w:pPr>
    </w:p>
    <w:p w:rsidR="002A13FA" w:rsidRDefault="002A13FA" w:rsidP="00EE612F">
      <w:pPr>
        <w:spacing w:before="60" w:after="0"/>
        <w:ind w:left="144"/>
        <w:rPr>
          <w:rFonts w:ascii="Arial" w:hAnsi="Arial" w:cs="Arial"/>
          <w:b/>
          <w:color w:val="000000"/>
          <w:sz w:val="22"/>
          <w:szCs w:val="22"/>
        </w:rPr>
      </w:pPr>
    </w:p>
    <w:p w:rsidR="00521EFF" w:rsidRPr="0018633B" w:rsidRDefault="002A13FA" w:rsidP="00EE612F">
      <w:pPr>
        <w:spacing w:before="60" w:after="0"/>
        <w:ind w:left="144"/>
        <w:rPr>
          <w:rFonts w:ascii="Arial" w:hAnsi="Arial" w:cs="Arial"/>
          <w:color w:val="000000"/>
          <w:sz w:val="22"/>
          <w:szCs w:val="22"/>
        </w:rPr>
      </w:pPr>
      <w:r>
        <w:rPr>
          <w:rFonts w:ascii="Arial" w:hAnsi="Arial" w:cs="Arial"/>
          <w:b/>
          <w:color w:val="000000"/>
          <w:sz w:val="22"/>
          <w:szCs w:val="22"/>
        </w:rPr>
        <w:t>Step B</w:t>
      </w:r>
      <w:r w:rsidR="00521EFF" w:rsidRPr="0018633B">
        <w:rPr>
          <w:rFonts w:ascii="Arial" w:hAnsi="Arial" w:cs="Arial"/>
          <w:b/>
          <w:color w:val="000000"/>
          <w:sz w:val="22"/>
          <w:szCs w:val="22"/>
        </w:rPr>
        <w:t xml:space="preserve">: </w:t>
      </w:r>
      <w:r w:rsidR="00521EFF" w:rsidRPr="0018633B">
        <w:rPr>
          <w:rFonts w:ascii="Arial" w:hAnsi="Arial" w:cs="Arial"/>
          <w:color w:val="000000"/>
          <w:sz w:val="22"/>
          <w:szCs w:val="22"/>
        </w:rPr>
        <w:t>Analyze data</w:t>
      </w:r>
    </w:p>
    <w:p w:rsidR="00521EFF" w:rsidRPr="0018633B" w:rsidRDefault="002A13FA" w:rsidP="00197691">
      <w:pPr>
        <w:spacing w:before="0" w:after="0"/>
        <w:ind w:left="288"/>
        <w:rPr>
          <w:rFonts w:ascii="Arial" w:hAnsi="Arial" w:cs="Arial"/>
          <w:color w:val="000000"/>
          <w:sz w:val="22"/>
          <w:szCs w:val="22"/>
        </w:rPr>
      </w:pPr>
      <w:r>
        <w:rPr>
          <w:rFonts w:ascii="Arial" w:hAnsi="Arial" w:cs="Arial"/>
          <w:b/>
          <w:color w:val="000000"/>
          <w:sz w:val="22"/>
          <w:szCs w:val="22"/>
        </w:rPr>
        <w:t>I</w:t>
      </w:r>
      <w:r w:rsidR="00521EFF" w:rsidRPr="0018633B">
        <w:rPr>
          <w:rFonts w:ascii="Arial" w:hAnsi="Arial" w:cs="Arial"/>
          <w:b/>
          <w:color w:val="000000"/>
          <w:sz w:val="22"/>
          <w:szCs w:val="22"/>
        </w:rPr>
        <w:t>:</w:t>
      </w:r>
      <w:r w:rsidR="00521EFF" w:rsidRPr="0018633B">
        <w:rPr>
          <w:rFonts w:ascii="Arial" w:hAnsi="Arial" w:cs="Arial"/>
          <w:color w:val="000000"/>
          <w:sz w:val="22"/>
          <w:szCs w:val="22"/>
        </w:rPr>
        <w:t xml:space="preserve"> [S] not limiting - Velocity Curve:</w:t>
      </w:r>
    </w:p>
    <w:p w:rsidR="00521EFF" w:rsidRPr="0018633B" w:rsidRDefault="00521EFF" w:rsidP="00197691">
      <w:pPr>
        <w:spacing w:before="0" w:after="0"/>
        <w:ind w:left="576"/>
        <w:rPr>
          <w:rFonts w:ascii="Arial" w:hAnsi="Arial" w:cs="Arial"/>
          <w:color w:val="000000"/>
          <w:sz w:val="22"/>
          <w:szCs w:val="22"/>
        </w:rPr>
      </w:pPr>
      <w:r w:rsidRPr="0018633B">
        <w:rPr>
          <w:rFonts w:ascii="Arial" w:hAnsi="Arial" w:cs="Arial"/>
          <w:color w:val="000000"/>
          <w:sz w:val="22"/>
          <w:szCs w:val="22"/>
        </w:rPr>
        <w:t xml:space="preserve">i)  Plot </w:t>
      </w:r>
      <w:r w:rsidRPr="0018633B">
        <w:rPr>
          <w:rFonts w:ascii="Arial" w:hAnsi="Arial" w:cs="Arial"/>
          <w:i/>
          <w:color w:val="000000"/>
          <w:sz w:val="22"/>
          <w:szCs w:val="22"/>
        </w:rPr>
        <w:t>v</w:t>
      </w:r>
      <w:r w:rsidRPr="0018633B">
        <w:rPr>
          <w:rFonts w:ascii="Arial" w:hAnsi="Arial" w:cs="Arial"/>
          <w:color w:val="000000"/>
          <w:sz w:val="22"/>
          <w:szCs w:val="22"/>
        </w:rPr>
        <w:t xml:space="preserve"> versus [S]. </w:t>
      </w:r>
    </w:p>
    <w:p w:rsidR="00521EFF" w:rsidRPr="0018633B" w:rsidRDefault="00521EFF" w:rsidP="00197691">
      <w:pPr>
        <w:spacing w:before="0" w:after="0"/>
        <w:ind w:left="576"/>
        <w:rPr>
          <w:rFonts w:ascii="Arial" w:hAnsi="Arial" w:cs="Arial"/>
          <w:color w:val="000000"/>
          <w:sz w:val="22"/>
          <w:szCs w:val="22"/>
        </w:rPr>
      </w:pPr>
      <w:r w:rsidRPr="0018633B">
        <w:rPr>
          <w:rFonts w:ascii="Arial" w:hAnsi="Arial" w:cs="Arial"/>
          <w:color w:val="000000"/>
          <w:sz w:val="22"/>
          <w:szCs w:val="22"/>
        </w:rPr>
        <w:t>ii)  Obtain V</w:t>
      </w:r>
      <w:r w:rsidRPr="0018633B">
        <w:rPr>
          <w:rFonts w:ascii="Arial" w:hAnsi="Arial" w:cs="Arial"/>
          <w:color w:val="000000"/>
          <w:sz w:val="22"/>
          <w:szCs w:val="22"/>
          <w:vertAlign w:val="subscript"/>
        </w:rPr>
        <w:t>MAX</w:t>
      </w:r>
      <w:r w:rsidRPr="0018633B">
        <w:rPr>
          <w:rFonts w:ascii="Arial" w:hAnsi="Arial" w:cs="Arial"/>
          <w:color w:val="000000"/>
          <w:sz w:val="22"/>
          <w:szCs w:val="22"/>
        </w:rPr>
        <w:t xml:space="preserve"> from v at very high [S].</w:t>
      </w:r>
    </w:p>
    <w:p w:rsidR="00521EFF" w:rsidRPr="0018633B" w:rsidRDefault="00521EFF" w:rsidP="00197691">
      <w:pPr>
        <w:spacing w:before="0" w:after="0"/>
        <w:ind w:left="576"/>
        <w:rPr>
          <w:rFonts w:ascii="Arial" w:hAnsi="Arial" w:cs="Arial"/>
          <w:color w:val="000000"/>
          <w:sz w:val="22"/>
          <w:szCs w:val="22"/>
        </w:rPr>
      </w:pPr>
      <w:r w:rsidRPr="0018633B">
        <w:rPr>
          <w:rFonts w:ascii="Arial" w:hAnsi="Arial" w:cs="Arial"/>
          <w:color w:val="000000"/>
          <w:sz w:val="22"/>
          <w:szCs w:val="22"/>
        </w:rPr>
        <w:t>iii) K</w:t>
      </w:r>
      <w:r w:rsidRPr="0018633B">
        <w:rPr>
          <w:rFonts w:ascii="Arial" w:hAnsi="Arial" w:cs="Arial"/>
          <w:color w:val="000000"/>
          <w:sz w:val="22"/>
          <w:szCs w:val="22"/>
          <w:vertAlign w:val="subscript"/>
        </w:rPr>
        <w:t>M</w:t>
      </w:r>
      <w:r w:rsidRPr="0018633B">
        <w:rPr>
          <w:rFonts w:ascii="Arial" w:hAnsi="Arial" w:cs="Arial"/>
          <w:color w:val="000000"/>
          <w:sz w:val="22"/>
          <w:szCs w:val="22"/>
        </w:rPr>
        <w:t xml:space="preserve"> is the substrate concentration at gives v=V</w:t>
      </w:r>
      <w:r w:rsidRPr="0018633B">
        <w:rPr>
          <w:rFonts w:ascii="Arial" w:hAnsi="Arial" w:cs="Arial"/>
          <w:color w:val="000000"/>
          <w:sz w:val="22"/>
          <w:szCs w:val="22"/>
          <w:vertAlign w:val="subscript"/>
        </w:rPr>
        <w:t>MAX</w:t>
      </w:r>
      <w:r w:rsidRPr="0018633B">
        <w:rPr>
          <w:rFonts w:ascii="Arial" w:hAnsi="Arial" w:cs="Arial"/>
          <w:color w:val="000000"/>
          <w:sz w:val="22"/>
          <w:szCs w:val="22"/>
        </w:rPr>
        <w:t>/2</w:t>
      </w:r>
    </w:p>
    <w:p w:rsidR="005A39D2" w:rsidRDefault="005A39D2" w:rsidP="00197691">
      <w:pPr>
        <w:spacing w:before="0" w:after="0"/>
        <w:ind w:left="288"/>
        <w:rPr>
          <w:rFonts w:ascii="Arial" w:hAnsi="Arial" w:cs="Arial"/>
          <w:b/>
          <w:color w:val="000000"/>
          <w:sz w:val="22"/>
        </w:rPr>
      </w:pPr>
    </w:p>
    <w:p w:rsidR="005A39D2" w:rsidRDefault="005A39D2" w:rsidP="00197691">
      <w:pPr>
        <w:spacing w:before="0" w:after="0"/>
        <w:ind w:left="288"/>
        <w:rPr>
          <w:rFonts w:ascii="Arial" w:hAnsi="Arial" w:cs="Arial"/>
          <w:b/>
          <w:color w:val="000000"/>
          <w:sz w:val="22"/>
        </w:rPr>
      </w:pPr>
    </w:p>
    <w:p w:rsidR="005A39D2" w:rsidRDefault="005A39D2" w:rsidP="00197691">
      <w:pPr>
        <w:spacing w:before="0" w:after="0"/>
        <w:ind w:left="288"/>
        <w:rPr>
          <w:rFonts w:ascii="Arial" w:hAnsi="Arial" w:cs="Arial"/>
          <w:b/>
          <w:color w:val="000000"/>
          <w:sz w:val="22"/>
        </w:rPr>
      </w:pPr>
    </w:p>
    <w:p w:rsidR="005A39D2" w:rsidRDefault="005A39D2" w:rsidP="00197691">
      <w:pPr>
        <w:spacing w:before="0" w:after="0"/>
        <w:ind w:left="288"/>
        <w:rPr>
          <w:rFonts w:ascii="Arial" w:hAnsi="Arial" w:cs="Arial"/>
          <w:b/>
          <w:color w:val="000000"/>
          <w:sz w:val="22"/>
        </w:rPr>
      </w:pPr>
    </w:p>
    <w:p w:rsidR="000E15EA" w:rsidRDefault="00685CCC" w:rsidP="00197691">
      <w:pPr>
        <w:spacing w:before="0" w:after="0"/>
        <w:ind w:left="288"/>
        <w:rPr>
          <w:rFonts w:ascii="Arial" w:hAnsi="Arial" w:cs="Arial"/>
          <w:b/>
          <w:color w:val="000000"/>
          <w:sz w:val="22"/>
        </w:rPr>
      </w:pPr>
      <w:r w:rsidRPr="00B179FA">
        <w:rPr>
          <w:rFonts w:ascii="Arial" w:hAnsi="Arial" w:cs="Arial"/>
          <w:noProof/>
          <w:sz w:val="20"/>
        </w:rPr>
        <w:drawing>
          <wp:anchor distT="0" distB="0" distL="114300" distR="0" simplePos="0" relativeHeight="251665920" behindDoc="0" locked="0" layoutInCell="0" allowOverlap="1" wp14:anchorId="3B3EDCC8" wp14:editId="75A8C383">
            <wp:simplePos x="0" y="0"/>
            <wp:positionH relativeFrom="column">
              <wp:posOffset>2684145</wp:posOffset>
            </wp:positionH>
            <wp:positionV relativeFrom="paragraph">
              <wp:posOffset>75565</wp:posOffset>
            </wp:positionV>
            <wp:extent cx="3474720" cy="1920240"/>
            <wp:effectExtent l="0" t="0" r="0" b="0"/>
            <wp:wrapSquare wrapText="left"/>
            <wp:docPr id="52" name="Object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14:sizeRelV relativeFrom="margin">
              <wp14:pctHeight>0</wp14:pctHeight>
            </wp14:sizeRelV>
          </wp:anchor>
        </w:drawing>
      </w:r>
    </w:p>
    <w:p w:rsidR="00685CCC" w:rsidRDefault="00685CCC" w:rsidP="00197691">
      <w:pPr>
        <w:spacing w:before="0" w:after="0"/>
        <w:ind w:left="288"/>
        <w:rPr>
          <w:rFonts w:ascii="Arial" w:hAnsi="Arial" w:cs="Arial"/>
          <w:b/>
          <w:color w:val="000000"/>
          <w:sz w:val="22"/>
        </w:rPr>
      </w:pPr>
      <w:r w:rsidRPr="0018633B">
        <w:rPr>
          <w:rFonts w:ascii="Arial" w:hAnsi="Arial" w:cs="Arial"/>
          <w:noProof/>
          <w:sz w:val="22"/>
          <w:szCs w:val="22"/>
        </w:rPr>
        <w:drawing>
          <wp:anchor distT="0" distB="0" distL="114300" distR="914400" simplePos="0" relativeHeight="251663872" behindDoc="0" locked="0" layoutInCell="1" allowOverlap="1" wp14:anchorId="0CCE5131" wp14:editId="620D81F1">
            <wp:simplePos x="0" y="0"/>
            <wp:positionH relativeFrom="column">
              <wp:posOffset>205105</wp:posOffset>
            </wp:positionH>
            <wp:positionV relativeFrom="paragraph">
              <wp:posOffset>24130</wp:posOffset>
            </wp:positionV>
            <wp:extent cx="2374900" cy="1807845"/>
            <wp:effectExtent l="0" t="0" r="0" b="0"/>
            <wp:wrapSquare wrapText="largest"/>
            <wp:docPr id="50" name="Object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margin">
              <wp14:pctWidth>0</wp14:pctWidth>
            </wp14:sizeRelH>
            <wp14:sizeRelV relativeFrom="margin">
              <wp14:pctHeight>0</wp14:pctHeight>
            </wp14:sizeRelV>
          </wp:anchor>
        </w:drawing>
      </w:r>
    </w:p>
    <w:p w:rsidR="00685CCC" w:rsidRDefault="00685CCC" w:rsidP="00197691">
      <w:pPr>
        <w:spacing w:before="0" w:after="0"/>
        <w:ind w:left="288"/>
        <w:rPr>
          <w:rFonts w:ascii="Arial" w:hAnsi="Arial" w:cs="Arial"/>
          <w:b/>
          <w:color w:val="000000"/>
          <w:sz w:val="22"/>
        </w:rPr>
      </w:pPr>
    </w:p>
    <w:p w:rsidR="00685CCC" w:rsidRDefault="00685CCC" w:rsidP="00197691">
      <w:pPr>
        <w:spacing w:before="0" w:after="0"/>
        <w:ind w:left="288"/>
        <w:rPr>
          <w:rFonts w:ascii="Arial" w:hAnsi="Arial" w:cs="Arial"/>
          <w:b/>
          <w:color w:val="000000"/>
          <w:sz w:val="22"/>
        </w:rPr>
      </w:pPr>
    </w:p>
    <w:p w:rsidR="00521EFF" w:rsidRPr="00B179FA" w:rsidRDefault="00685CCC" w:rsidP="00197691">
      <w:pPr>
        <w:spacing w:before="0" w:after="0"/>
        <w:ind w:left="288"/>
        <w:rPr>
          <w:rFonts w:ascii="Arial" w:hAnsi="Arial" w:cs="Arial"/>
          <w:color w:val="000000"/>
          <w:sz w:val="22"/>
        </w:rPr>
      </w:pPr>
      <w:r w:rsidRPr="00B179FA">
        <w:rPr>
          <w:rFonts w:ascii="Arial" w:hAnsi="Arial" w:cs="Arial"/>
          <w:b/>
          <w:noProof/>
        </w:rPr>
        <w:lastRenderedPageBreak/>
        <w:drawing>
          <wp:anchor distT="0" distB="0" distL="114300" distR="114300" simplePos="0" relativeHeight="251664896" behindDoc="0" locked="0" layoutInCell="1" allowOverlap="1" wp14:anchorId="0AA67E9A" wp14:editId="305392E4">
            <wp:simplePos x="0" y="0"/>
            <wp:positionH relativeFrom="column">
              <wp:posOffset>2710180</wp:posOffset>
            </wp:positionH>
            <wp:positionV relativeFrom="paragraph">
              <wp:posOffset>46990</wp:posOffset>
            </wp:positionV>
            <wp:extent cx="3737610" cy="2001520"/>
            <wp:effectExtent l="0" t="0" r="0" b="0"/>
            <wp:wrapSquare wrapText="bothSides"/>
            <wp:docPr id="51" name="Object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sidR="002A13FA">
        <w:rPr>
          <w:rFonts w:ascii="Arial" w:hAnsi="Arial" w:cs="Arial"/>
          <w:b/>
          <w:color w:val="000000"/>
          <w:sz w:val="22"/>
        </w:rPr>
        <w:t>II</w:t>
      </w:r>
      <w:r w:rsidR="00521EFF" w:rsidRPr="00B179FA">
        <w:rPr>
          <w:rFonts w:ascii="Arial" w:hAnsi="Arial" w:cs="Arial"/>
          <w:color w:val="000000"/>
          <w:sz w:val="22"/>
        </w:rPr>
        <w:t xml:space="preserve">: [S] </w:t>
      </w:r>
      <w:r w:rsidR="00521EFF" w:rsidRPr="00B179FA">
        <w:rPr>
          <w:rFonts w:ascii="Arial" w:hAnsi="Arial" w:cs="Arial"/>
          <w:i/>
          <w:color w:val="000000"/>
          <w:sz w:val="22"/>
        </w:rPr>
        <w:t>limiting</w:t>
      </w:r>
      <w:r w:rsidR="00521EFF" w:rsidRPr="00B179FA">
        <w:rPr>
          <w:rFonts w:ascii="Arial" w:hAnsi="Arial" w:cs="Arial"/>
          <w:color w:val="000000"/>
          <w:sz w:val="22"/>
        </w:rPr>
        <w:t xml:space="preserve"> - Double reciprocal plot</w:t>
      </w:r>
    </w:p>
    <w:p w:rsidR="00521EFF" w:rsidRPr="00B179FA" w:rsidRDefault="00521EFF" w:rsidP="00521EFF">
      <w:pPr>
        <w:spacing w:before="0" w:after="0"/>
        <w:ind w:left="288"/>
        <w:rPr>
          <w:rFonts w:ascii="Arial" w:hAnsi="Arial" w:cs="Arial"/>
          <w:b/>
          <w:sz w:val="20"/>
        </w:rPr>
      </w:pPr>
      <w:r w:rsidRPr="00B179FA">
        <w:rPr>
          <w:rFonts w:ascii="Arial" w:hAnsi="Arial" w:cs="Arial"/>
          <w:color w:val="000000"/>
          <w:sz w:val="22"/>
        </w:rPr>
        <w:t xml:space="preserve">                            </w:t>
      </w:r>
      <w:r w:rsidRPr="00B179FA">
        <w:rPr>
          <w:rFonts w:ascii="Arial" w:hAnsi="Arial" w:cs="Arial"/>
          <w:color w:val="000000"/>
          <w:sz w:val="20"/>
        </w:rPr>
        <w:t>(Lineweaver-Burk Plot):</w:t>
      </w:r>
    </w:p>
    <w:p w:rsidR="00521EFF" w:rsidRPr="00B179FA" w:rsidRDefault="00CF2AA0" w:rsidP="00521EFF">
      <w:pPr>
        <w:spacing w:before="120" w:after="0"/>
        <w:ind w:left="288"/>
        <w:rPr>
          <w:rFonts w:ascii="Arial" w:hAnsi="Arial" w:cs="Arial"/>
          <w:color w:val="000000"/>
          <w:sz w:val="22"/>
        </w:rPr>
      </w:pPr>
      <w:r>
        <w:rPr>
          <w:rFonts w:ascii="Arial" w:hAnsi="Arial" w:cs="Arial"/>
          <w:noProof/>
          <w:color w:val="000000"/>
          <w:sz w:val="22"/>
        </w:rPr>
        <w:pict>
          <v:shape id="_x0000_s1080" type="#_x0000_t75" style="position:absolute;left:0;text-align:left;margin-left:22.05pt;margin-top:14.45pt;width:103pt;height:106pt;z-index:251666944;mso-wrap-distance-left:1in;mso-wrap-distance-right:0" o:allowincell="f" fillcolor="window">
            <v:imagedata r:id="rId33" o:title=""/>
            <w10:wrap type="square" side="left"/>
          </v:shape>
          <o:OLEObject Type="Embed" ProgID="Equation.3" ShapeID="_x0000_s1080" DrawAspect="Content" ObjectID="_1505971903" r:id="rId34"/>
        </w:pict>
      </w:r>
    </w:p>
    <w:p w:rsidR="00521EFF" w:rsidRPr="00B179FA" w:rsidRDefault="00521EFF" w:rsidP="00521EFF">
      <w:pPr>
        <w:spacing w:before="120" w:after="0"/>
        <w:ind w:left="288"/>
        <w:rPr>
          <w:rFonts w:ascii="Arial" w:hAnsi="Arial" w:cs="Arial"/>
          <w:color w:val="000000"/>
          <w:sz w:val="22"/>
        </w:rPr>
      </w:pPr>
    </w:p>
    <w:p w:rsidR="00521EFF" w:rsidRPr="00B179FA" w:rsidRDefault="00521EFF" w:rsidP="00521EFF">
      <w:pPr>
        <w:spacing w:before="120" w:after="0"/>
        <w:ind w:left="288"/>
        <w:rPr>
          <w:rFonts w:ascii="Arial" w:hAnsi="Arial" w:cs="Arial"/>
          <w:color w:val="000000"/>
          <w:sz w:val="22"/>
        </w:rPr>
      </w:pPr>
    </w:p>
    <w:p w:rsidR="00521EFF" w:rsidRPr="00B179FA" w:rsidRDefault="00521EFF" w:rsidP="00521EFF">
      <w:pPr>
        <w:spacing w:before="120" w:after="0"/>
        <w:ind w:left="288"/>
        <w:rPr>
          <w:rFonts w:ascii="Arial" w:hAnsi="Arial" w:cs="Arial"/>
          <w:color w:val="000000"/>
          <w:sz w:val="22"/>
        </w:rPr>
      </w:pPr>
    </w:p>
    <w:p w:rsidR="00197691" w:rsidRDefault="00197691" w:rsidP="00521EFF">
      <w:pPr>
        <w:spacing w:before="120" w:after="0"/>
        <w:ind w:left="288"/>
        <w:rPr>
          <w:rFonts w:ascii="Arial" w:hAnsi="Arial" w:cs="Arial"/>
          <w:color w:val="000000"/>
          <w:sz w:val="22"/>
        </w:rPr>
      </w:pPr>
    </w:p>
    <w:p w:rsidR="00197691" w:rsidRDefault="00197691" w:rsidP="00521EFF">
      <w:pPr>
        <w:spacing w:before="120" w:after="0"/>
        <w:ind w:left="288"/>
        <w:rPr>
          <w:rFonts w:ascii="Arial" w:hAnsi="Arial" w:cs="Arial"/>
          <w:color w:val="000000"/>
          <w:sz w:val="22"/>
        </w:rPr>
      </w:pPr>
    </w:p>
    <w:p w:rsidR="005A39D2" w:rsidRDefault="005A39D2" w:rsidP="00521EFF">
      <w:pPr>
        <w:spacing w:before="120" w:after="0"/>
        <w:ind w:left="288"/>
        <w:rPr>
          <w:rFonts w:ascii="Arial" w:hAnsi="Arial" w:cs="Arial"/>
          <w:color w:val="000000"/>
          <w:sz w:val="22"/>
        </w:rPr>
      </w:pPr>
    </w:p>
    <w:p w:rsidR="00521EFF" w:rsidRDefault="00C01B06" w:rsidP="00521EFF">
      <w:pPr>
        <w:spacing w:before="120" w:after="0"/>
        <w:ind w:left="288"/>
        <w:rPr>
          <w:rFonts w:ascii="Arial" w:hAnsi="Arial" w:cs="Arial"/>
          <w:color w:val="000000"/>
          <w:sz w:val="22"/>
        </w:rPr>
      </w:pPr>
      <w:r w:rsidRPr="00B179FA">
        <w:rPr>
          <w:rFonts w:ascii="Arial" w:hAnsi="Arial" w:cs="Arial"/>
          <w:color w:val="000000"/>
          <w:sz w:val="22"/>
        </w:rPr>
        <w:t>A</w:t>
      </w:r>
      <w:r w:rsidR="00521EFF" w:rsidRPr="00B179FA">
        <w:rPr>
          <w:rFonts w:ascii="Arial" w:hAnsi="Arial" w:cs="Arial"/>
          <w:color w:val="000000"/>
          <w:sz w:val="22"/>
        </w:rPr>
        <w:t>nalysis of double-reciprocal plot:</w:t>
      </w:r>
    </w:p>
    <w:p w:rsidR="00C01B06" w:rsidRPr="00B179FA" w:rsidRDefault="00C01B06" w:rsidP="0003159C">
      <w:pPr>
        <w:spacing w:before="0" w:after="0"/>
        <w:ind w:left="288"/>
        <w:rPr>
          <w:rFonts w:ascii="Arial" w:hAnsi="Arial" w:cs="Arial"/>
          <w:color w:val="000000"/>
          <w:sz w:val="22"/>
          <w:vertAlign w:val="subscript"/>
        </w:rPr>
      </w:pPr>
      <w:r w:rsidRPr="00B179FA">
        <w:rPr>
          <w:rFonts w:ascii="Arial" w:hAnsi="Arial" w:cs="Arial"/>
          <w:color w:val="000000"/>
          <w:sz w:val="22"/>
        </w:rPr>
        <w:t>i) y-intercept = 1/V</w:t>
      </w:r>
      <w:r w:rsidRPr="00B179FA">
        <w:rPr>
          <w:rFonts w:ascii="Arial" w:hAnsi="Arial" w:cs="Arial"/>
          <w:color w:val="000000"/>
          <w:sz w:val="22"/>
          <w:vertAlign w:val="subscript"/>
        </w:rPr>
        <w:t>MAX</w:t>
      </w:r>
    </w:p>
    <w:p w:rsidR="00521EFF" w:rsidRPr="00B179FA" w:rsidRDefault="00521EFF" w:rsidP="0003159C">
      <w:pPr>
        <w:spacing w:before="0" w:after="0"/>
        <w:ind w:left="288"/>
        <w:rPr>
          <w:rFonts w:ascii="Arial" w:hAnsi="Arial" w:cs="Arial"/>
          <w:color w:val="000000"/>
          <w:sz w:val="22"/>
        </w:rPr>
      </w:pPr>
      <w:r w:rsidRPr="00B179FA">
        <w:rPr>
          <w:rFonts w:ascii="Arial" w:hAnsi="Arial" w:cs="Arial"/>
          <w:color w:val="000000"/>
          <w:sz w:val="22"/>
        </w:rPr>
        <w:t>ii) Slope = K</w:t>
      </w:r>
      <w:r w:rsidRPr="00B179FA">
        <w:rPr>
          <w:rFonts w:ascii="Arial" w:hAnsi="Arial" w:cs="Arial"/>
          <w:color w:val="000000"/>
          <w:sz w:val="22"/>
          <w:vertAlign w:val="subscript"/>
        </w:rPr>
        <w:t>M</w:t>
      </w:r>
      <w:r w:rsidRPr="00B179FA">
        <w:rPr>
          <w:rFonts w:ascii="Arial" w:hAnsi="Arial" w:cs="Arial"/>
          <w:color w:val="000000"/>
          <w:sz w:val="22"/>
        </w:rPr>
        <w:t>/V</w:t>
      </w:r>
      <w:r w:rsidRPr="00B179FA">
        <w:rPr>
          <w:rFonts w:ascii="Arial" w:hAnsi="Arial" w:cs="Arial"/>
          <w:color w:val="000000"/>
          <w:sz w:val="22"/>
          <w:vertAlign w:val="subscript"/>
        </w:rPr>
        <w:t>MAX</w:t>
      </w:r>
    </w:p>
    <w:p w:rsidR="00C01B06" w:rsidRPr="00B179FA" w:rsidRDefault="00C01B06" w:rsidP="0003159C">
      <w:pPr>
        <w:spacing w:before="0" w:after="0"/>
        <w:ind w:left="288"/>
        <w:rPr>
          <w:rFonts w:ascii="Arial" w:hAnsi="Arial" w:cs="Arial"/>
          <w:color w:val="000000"/>
          <w:sz w:val="22"/>
          <w:vertAlign w:val="subscript"/>
        </w:rPr>
      </w:pPr>
      <w:r w:rsidRPr="00B179FA">
        <w:rPr>
          <w:rFonts w:ascii="Arial" w:hAnsi="Arial" w:cs="Arial"/>
          <w:color w:val="000000"/>
          <w:sz w:val="22"/>
        </w:rPr>
        <w:t xml:space="preserve">     K</w:t>
      </w:r>
      <w:r w:rsidRPr="00B179FA">
        <w:rPr>
          <w:rFonts w:ascii="Arial" w:hAnsi="Arial" w:cs="Arial"/>
          <w:color w:val="000000"/>
          <w:sz w:val="22"/>
          <w:vertAlign w:val="subscript"/>
        </w:rPr>
        <w:t xml:space="preserve">M </w:t>
      </w:r>
      <w:r w:rsidRPr="00B179FA">
        <w:rPr>
          <w:rFonts w:ascii="Arial" w:hAnsi="Arial" w:cs="Arial"/>
          <w:color w:val="000000"/>
          <w:sz w:val="22"/>
        </w:rPr>
        <w:t>= slope × V</w:t>
      </w:r>
      <w:r w:rsidRPr="00B179FA">
        <w:rPr>
          <w:rFonts w:ascii="Arial" w:hAnsi="Arial" w:cs="Arial"/>
          <w:color w:val="000000"/>
          <w:sz w:val="22"/>
          <w:vertAlign w:val="subscript"/>
        </w:rPr>
        <w:t>MAX</w:t>
      </w:r>
    </w:p>
    <w:p w:rsidR="00EE612F" w:rsidRDefault="00C01B06" w:rsidP="000E15EA">
      <w:pPr>
        <w:spacing w:before="0" w:after="0"/>
        <w:ind w:left="288"/>
        <w:rPr>
          <w:rFonts w:ascii="Arial" w:hAnsi="Arial" w:cs="Arial"/>
          <w:sz w:val="22"/>
        </w:rPr>
      </w:pPr>
      <w:r w:rsidRPr="00B179FA">
        <w:rPr>
          <w:rFonts w:ascii="Arial" w:hAnsi="Arial" w:cs="Arial"/>
          <w:color w:val="000000"/>
          <w:sz w:val="22"/>
        </w:rPr>
        <w:t>iii</w:t>
      </w:r>
      <w:r w:rsidR="00521EFF" w:rsidRPr="00B179FA">
        <w:rPr>
          <w:rFonts w:ascii="Arial" w:hAnsi="Arial" w:cs="Arial"/>
          <w:color w:val="000000"/>
          <w:sz w:val="22"/>
        </w:rPr>
        <w:t xml:space="preserve">) </w:t>
      </w:r>
      <w:r w:rsidRPr="00B179FA">
        <w:rPr>
          <w:rFonts w:ascii="Arial" w:hAnsi="Arial" w:cs="Arial"/>
          <w:color w:val="000000"/>
          <w:sz w:val="22"/>
        </w:rPr>
        <w:t xml:space="preserve"> </w:t>
      </w:r>
      <w:r w:rsidR="00521EFF" w:rsidRPr="00B179FA">
        <w:rPr>
          <w:rFonts w:ascii="Arial" w:hAnsi="Arial" w:cs="Arial"/>
          <w:color w:val="000000"/>
          <w:sz w:val="22"/>
        </w:rPr>
        <w:t>k</w:t>
      </w:r>
      <w:r w:rsidR="00521EFF" w:rsidRPr="00B179FA">
        <w:rPr>
          <w:rFonts w:ascii="Arial" w:hAnsi="Arial" w:cs="Arial"/>
          <w:color w:val="000000"/>
          <w:sz w:val="22"/>
          <w:vertAlign w:val="subscript"/>
        </w:rPr>
        <w:t>CAT</w:t>
      </w:r>
      <w:r w:rsidR="00521EFF" w:rsidRPr="00B179FA">
        <w:rPr>
          <w:rFonts w:ascii="Arial" w:hAnsi="Arial" w:cs="Arial"/>
          <w:color w:val="000000"/>
          <w:sz w:val="22"/>
        </w:rPr>
        <w:t xml:space="preserve"> = V</w:t>
      </w:r>
      <w:r w:rsidR="00521EFF" w:rsidRPr="00B179FA">
        <w:rPr>
          <w:rFonts w:ascii="Arial" w:hAnsi="Arial" w:cs="Arial"/>
          <w:color w:val="000000"/>
          <w:sz w:val="22"/>
          <w:vertAlign w:val="subscript"/>
        </w:rPr>
        <w:t>MAX</w:t>
      </w:r>
      <w:r w:rsidR="00521EFF" w:rsidRPr="00B179FA">
        <w:rPr>
          <w:rFonts w:ascii="Arial" w:hAnsi="Arial" w:cs="Arial"/>
          <w:color w:val="000000"/>
          <w:sz w:val="22"/>
        </w:rPr>
        <w:t>/E</w:t>
      </w:r>
      <w:r w:rsidR="00521EFF" w:rsidRPr="00B179FA">
        <w:rPr>
          <w:rFonts w:ascii="Arial" w:hAnsi="Arial" w:cs="Arial"/>
          <w:color w:val="000000"/>
          <w:sz w:val="22"/>
          <w:vertAlign w:val="subscript"/>
        </w:rPr>
        <w:t>T</w:t>
      </w:r>
    </w:p>
    <w:p w:rsidR="002A13FA" w:rsidRDefault="00685CCC" w:rsidP="002A13FA">
      <w:pPr>
        <w:spacing w:before="0" w:after="0"/>
        <w:jc w:val="both"/>
        <w:rPr>
          <w:rFonts w:ascii="Arial" w:hAnsi="Arial" w:cs="Arial"/>
          <w:sz w:val="22"/>
        </w:rPr>
      </w:pPr>
      <w:r>
        <w:rPr>
          <w:rFonts w:ascii="Arial" w:hAnsi="Arial" w:cs="Arial"/>
          <w:b/>
          <w:noProof/>
        </w:rPr>
        <w:pict>
          <v:shape id="_x0000_s1114" type="#_x0000_t75" style="position:absolute;left:0;text-align:left;margin-left:375.1pt;margin-top:2.95pt;width:105.4pt;height:84.4pt;z-index:251687424;mso-position-horizontal-relative:text;mso-position-vertical-relative:text">
            <v:imagedata r:id="rId35" o:title=""/>
            <w10:wrap type="square"/>
          </v:shape>
          <o:OLEObject Type="Embed" ProgID="ISISServer" ShapeID="_x0000_s1114" DrawAspect="Content" ObjectID="_1505971904" r:id="rId36"/>
        </w:pict>
      </w:r>
    </w:p>
    <w:tbl>
      <w:tblPr>
        <w:tblStyle w:val="TableGrid"/>
        <w:tblpPr w:leftFromText="187" w:rightFromText="187" w:vertAnchor="page" w:horzAnchor="page" w:tblpX="5989" w:tblpY="5785"/>
        <w:tblOverlap w:val="never"/>
        <w:tblW w:w="0" w:type="auto"/>
        <w:tblLook w:val="04A0" w:firstRow="1" w:lastRow="0" w:firstColumn="1" w:lastColumn="0" w:noHBand="0" w:noVBand="1"/>
      </w:tblPr>
      <w:tblGrid>
        <w:gridCol w:w="558"/>
        <w:gridCol w:w="720"/>
        <w:gridCol w:w="720"/>
      </w:tblGrid>
      <w:tr w:rsidR="00685CCC" w:rsidTr="00685CCC">
        <w:tc>
          <w:tcPr>
            <w:tcW w:w="558" w:type="dxa"/>
          </w:tcPr>
          <w:p w:rsidR="00685CCC" w:rsidRDefault="00685CCC" w:rsidP="00685CCC">
            <w:pPr>
              <w:spacing w:before="40"/>
              <w:jc w:val="both"/>
              <w:rPr>
                <w:rFonts w:ascii="Arial" w:hAnsi="Arial" w:cs="Arial"/>
                <w:b/>
                <w:sz w:val="22"/>
              </w:rPr>
            </w:pPr>
          </w:p>
        </w:tc>
        <w:tc>
          <w:tcPr>
            <w:tcW w:w="720" w:type="dxa"/>
          </w:tcPr>
          <w:p w:rsidR="00685CCC" w:rsidRPr="00965790" w:rsidRDefault="00685CCC" w:rsidP="00685CCC">
            <w:pPr>
              <w:spacing w:before="40"/>
              <w:jc w:val="both"/>
              <w:rPr>
                <w:rFonts w:ascii="Arial" w:hAnsi="Arial" w:cs="Arial"/>
                <w:b/>
                <w:sz w:val="22"/>
                <w:vertAlign w:val="subscript"/>
              </w:rPr>
            </w:pPr>
            <w:r>
              <w:rPr>
                <w:rFonts w:ascii="Arial" w:hAnsi="Arial" w:cs="Arial"/>
                <w:b/>
                <w:sz w:val="22"/>
              </w:rPr>
              <w:t>V</w:t>
            </w:r>
            <w:r>
              <w:rPr>
                <w:rFonts w:ascii="Arial" w:hAnsi="Arial" w:cs="Arial"/>
                <w:b/>
                <w:sz w:val="22"/>
                <w:vertAlign w:val="subscript"/>
              </w:rPr>
              <w:t>MAX</w:t>
            </w:r>
          </w:p>
        </w:tc>
        <w:tc>
          <w:tcPr>
            <w:tcW w:w="720" w:type="dxa"/>
          </w:tcPr>
          <w:p w:rsidR="00685CCC" w:rsidRPr="00965790" w:rsidRDefault="00685CCC" w:rsidP="00685CCC">
            <w:pPr>
              <w:spacing w:before="40"/>
              <w:jc w:val="both"/>
              <w:rPr>
                <w:rFonts w:ascii="Arial" w:hAnsi="Arial" w:cs="Arial"/>
                <w:b/>
                <w:sz w:val="22"/>
                <w:vertAlign w:val="subscript"/>
              </w:rPr>
            </w:pPr>
            <w:r>
              <w:rPr>
                <w:rFonts w:ascii="Arial" w:hAnsi="Arial" w:cs="Arial"/>
                <w:b/>
                <w:sz w:val="22"/>
              </w:rPr>
              <w:t>K</w:t>
            </w:r>
            <w:r>
              <w:rPr>
                <w:rFonts w:ascii="Arial" w:hAnsi="Arial" w:cs="Arial"/>
                <w:b/>
                <w:sz w:val="22"/>
                <w:vertAlign w:val="subscript"/>
              </w:rPr>
              <w:t>M</w:t>
            </w:r>
          </w:p>
        </w:tc>
      </w:tr>
      <w:tr w:rsidR="00685CCC" w:rsidTr="00685CCC">
        <w:tc>
          <w:tcPr>
            <w:tcW w:w="558" w:type="dxa"/>
          </w:tcPr>
          <w:p w:rsidR="00685CCC" w:rsidRDefault="00685CCC" w:rsidP="00685CCC">
            <w:pPr>
              <w:spacing w:before="40"/>
              <w:jc w:val="both"/>
              <w:rPr>
                <w:rFonts w:ascii="Arial" w:hAnsi="Arial" w:cs="Arial"/>
                <w:b/>
                <w:sz w:val="22"/>
              </w:rPr>
            </w:pPr>
            <w:r>
              <w:rPr>
                <w:rFonts w:ascii="Arial" w:hAnsi="Arial" w:cs="Arial"/>
                <w:b/>
                <w:sz w:val="22"/>
              </w:rPr>
              <w:t>A</w:t>
            </w:r>
          </w:p>
        </w:tc>
        <w:tc>
          <w:tcPr>
            <w:tcW w:w="720" w:type="dxa"/>
          </w:tcPr>
          <w:p w:rsidR="00685CCC" w:rsidRDefault="00685CCC" w:rsidP="00685CCC">
            <w:pPr>
              <w:spacing w:before="40"/>
              <w:jc w:val="both"/>
              <w:rPr>
                <w:rFonts w:ascii="Arial" w:hAnsi="Arial" w:cs="Arial"/>
                <w:b/>
                <w:sz w:val="22"/>
              </w:rPr>
            </w:pPr>
            <w:r>
              <w:rPr>
                <w:rFonts w:ascii="Arial" w:hAnsi="Arial" w:cs="Arial"/>
                <w:b/>
                <w:sz w:val="22"/>
              </w:rPr>
              <w:t>1</w:t>
            </w:r>
          </w:p>
        </w:tc>
        <w:tc>
          <w:tcPr>
            <w:tcW w:w="720" w:type="dxa"/>
          </w:tcPr>
          <w:p w:rsidR="00685CCC" w:rsidRDefault="00685CCC" w:rsidP="00685CCC">
            <w:pPr>
              <w:spacing w:before="40"/>
              <w:jc w:val="both"/>
              <w:rPr>
                <w:rFonts w:ascii="Arial" w:hAnsi="Arial" w:cs="Arial"/>
                <w:b/>
                <w:sz w:val="22"/>
              </w:rPr>
            </w:pPr>
            <w:r>
              <w:rPr>
                <w:rFonts w:ascii="Arial" w:hAnsi="Arial" w:cs="Arial"/>
                <w:b/>
                <w:sz w:val="22"/>
              </w:rPr>
              <w:t>10</w:t>
            </w:r>
          </w:p>
        </w:tc>
      </w:tr>
      <w:tr w:rsidR="00685CCC" w:rsidTr="00685CCC">
        <w:tc>
          <w:tcPr>
            <w:tcW w:w="558" w:type="dxa"/>
          </w:tcPr>
          <w:p w:rsidR="00685CCC" w:rsidRDefault="00685CCC" w:rsidP="00685CCC">
            <w:pPr>
              <w:spacing w:before="40"/>
              <w:jc w:val="both"/>
              <w:rPr>
                <w:rFonts w:ascii="Arial" w:hAnsi="Arial" w:cs="Arial"/>
                <w:b/>
                <w:sz w:val="22"/>
              </w:rPr>
            </w:pPr>
            <w:r>
              <w:rPr>
                <w:rFonts w:ascii="Arial" w:hAnsi="Arial" w:cs="Arial"/>
                <w:b/>
                <w:sz w:val="22"/>
              </w:rPr>
              <w:t>B</w:t>
            </w:r>
          </w:p>
        </w:tc>
        <w:tc>
          <w:tcPr>
            <w:tcW w:w="720" w:type="dxa"/>
          </w:tcPr>
          <w:p w:rsidR="00685CCC" w:rsidRDefault="00685CCC" w:rsidP="00685CCC">
            <w:pPr>
              <w:spacing w:before="40"/>
              <w:jc w:val="both"/>
              <w:rPr>
                <w:rFonts w:ascii="Arial" w:hAnsi="Arial" w:cs="Arial"/>
                <w:b/>
                <w:sz w:val="22"/>
              </w:rPr>
            </w:pPr>
            <w:r>
              <w:rPr>
                <w:rFonts w:ascii="Arial" w:hAnsi="Arial" w:cs="Arial"/>
                <w:b/>
                <w:sz w:val="22"/>
              </w:rPr>
              <w:t>1</w:t>
            </w:r>
          </w:p>
        </w:tc>
        <w:tc>
          <w:tcPr>
            <w:tcW w:w="720" w:type="dxa"/>
          </w:tcPr>
          <w:p w:rsidR="00685CCC" w:rsidRDefault="00685CCC" w:rsidP="00685CCC">
            <w:pPr>
              <w:spacing w:before="40"/>
              <w:jc w:val="both"/>
              <w:rPr>
                <w:rFonts w:ascii="Arial" w:hAnsi="Arial" w:cs="Arial"/>
                <w:b/>
                <w:sz w:val="22"/>
              </w:rPr>
            </w:pPr>
            <w:r>
              <w:rPr>
                <w:rFonts w:ascii="Arial" w:hAnsi="Arial" w:cs="Arial"/>
                <w:b/>
                <w:sz w:val="22"/>
              </w:rPr>
              <w:t>20</w:t>
            </w:r>
          </w:p>
        </w:tc>
      </w:tr>
      <w:tr w:rsidR="00685CCC" w:rsidTr="00685CCC">
        <w:tc>
          <w:tcPr>
            <w:tcW w:w="558" w:type="dxa"/>
          </w:tcPr>
          <w:p w:rsidR="00685CCC" w:rsidRDefault="00685CCC" w:rsidP="00685CCC">
            <w:pPr>
              <w:spacing w:before="40"/>
              <w:jc w:val="both"/>
              <w:rPr>
                <w:rFonts w:ascii="Arial" w:hAnsi="Arial" w:cs="Arial"/>
                <w:b/>
                <w:sz w:val="22"/>
              </w:rPr>
            </w:pPr>
            <w:r>
              <w:rPr>
                <w:rFonts w:ascii="Arial" w:hAnsi="Arial" w:cs="Arial"/>
                <w:b/>
                <w:sz w:val="22"/>
              </w:rPr>
              <w:t>C</w:t>
            </w:r>
          </w:p>
        </w:tc>
        <w:tc>
          <w:tcPr>
            <w:tcW w:w="720" w:type="dxa"/>
          </w:tcPr>
          <w:p w:rsidR="00685CCC" w:rsidRDefault="00685CCC" w:rsidP="00685CCC">
            <w:pPr>
              <w:spacing w:before="40"/>
              <w:jc w:val="both"/>
              <w:rPr>
                <w:rFonts w:ascii="Arial" w:hAnsi="Arial" w:cs="Arial"/>
                <w:b/>
                <w:sz w:val="22"/>
              </w:rPr>
            </w:pPr>
            <w:r>
              <w:rPr>
                <w:rFonts w:ascii="Arial" w:hAnsi="Arial" w:cs="Arial"/>
                <w:b/>
                <w:sz w:val="22"/>
              </w:rPr>
              <w:t>10</w:t>
            </w:r>
          </w:p>
        </w:tc>
        <w:tc>
          <w:tcPr>
            <w:tcW w:w="720" w:type="dxa"/>
          </w:tcPr>
          <w:p w:rsidR="00685CCC" w:rsidRDefault="00685CCC" w:rsidP="00685CCC">
            <w:pPr>
              <w:spacing w:before="40"/>
              <w:jc w:val="both"/>
              <w:rPr>
                <w:rFonts w:ascii="Arial" w:hAnsi="Arial" w:cs="Arial"/>
                <w:b/>
                <w:sz w:val="22"/>
              </w:rPr>
            </w:pPr>
            <w:r>
              <w:rPr>
                <w:rFonts w:ascii="Arial" w:hAnsi="Arial" w:cs="Arial"/>
                <w:b/>
                <w:sz w:val="22"/>
              </w:rPr>
              <w:t>20</w:t>
            </w:r>
          </w:p>
        </w:tc>
      </w:tr>
    </w:tbl>
    <w:p w:rsidR="002A13FA" w:rsidRPr="00B179FA" w:rsidRDefault="002A13FA" w:rsidP="002A13FA">
      <w:pPr>
        <w:spacing w:before="0" w:after="0"/>
        <w:jc w:val="both"/>
        <w:rPr>
          <w:rFonts w:ascii="Arial" w:hAnsi="Arial" w:cs="Arial"/>
          <w:color w:val="000000"/>
          <w:sz w:val="22"/>
          <w:vertAlign w:val="subscript"/>
        </w:rPr>
      </w:pPr>
      <w:r w:rsidRPr="00EE612F">
        <w:rPr>
          <w:rFonts w:ascii="Arial" w:hAnsi="Arial" w:cs="Arial"/>
          <w:b/>
          <w:sz w:val="22"/>
        </w:rPr>
        <w:t>Example:</w:t>
      </w:r>
      <w:r>
        <w:rPr>
          <w:rFonts w:ascii="Arial" w:hAnsi="Arial" w:cs="Arial"/>
          <w:sz w:val="22"/>
        </w:rPr>
        <w:t xml:space="preserve"> </w:t>
      </w:r>
      <w:r w:rsidRPr="00965790">
        <w:rPr>
          <w:rFonts w:ascii="Arial" w:hAnsi="Arial" w:cs="Arial"/>
          <w:sz w:val="22"/>
        </w:rPr>
        <w:t>Double reciprocal plots were obtained for an enzyme reacting with three different substrates.  The V</w:t>
      </w:r>
      <w:r w:rsidRPr="00965790">
        <w:rPr>
          <w:rFonts w:ascii="Arial" w:hAnsi="Arial" w:cs="Arial"/>
          <w:sz w:val="22"/>
          <w:vertAlign w:val="subscript"/>
        </w:rPr>
        <w:t xml:space="preserve">MAX </w:t>
      </w:r>
      <w:r w:rsidRPr="00965790">
        <w:rPr>
          <w:rFonts w:ascii="Arial" w:hAnsi="Arial" w:cs="Arial"/>
          <w:sz w:val="22"/>
        </w:rPr>
        <w:t>and K</w:t>
      </w:r>
      <w:r w:rsidRPr="00965790">
        <w:rPr>
          <w:rFonts w:ascii="Arial" w:hAnsi="Arial" w:cs="Arial"/>
          <w:sz w:val="22"/>
          <w:vertAlign w:val="subscript"/>
        </w:rPr>
        <w:t xml:space="preserve">M </w:t>
      </w:r>
      <w:r w:rsidRPr="00965790">
        <w:rPr>
          <w:rFonts w:ascii="Arial" w:hAnsi="Arial" w:cs="Arial"/>
          <w:sz w:val="22"/>
        </w:rPr>
        <w:t xml:space="preserve"> values for these substrates are given in the table on the right.</w:t>
      </w:r>
      <w:r>
        <w:rPr>
          <w:rFonts w:ascii="Arial" w:hAnsi="Arial" w:cs="Arial"/>
          <w:sz w:val="22"/>
        </w:rPr>
        <w:t xml:space="preserve"> </w:t>
      </w:r>
      <w:r w:rsidRPr="00965790">
        <w:rPr>
          <w:rFonts w:ascii="Arial" w:hAnsi="Arial" w:cs="Arial"/>
          <w:sz w:val="22"/>
        </w:rPr>
        <w:t>Which line on the double reciprocal plot corresponds to each substrate</w:t>
      </w:r>
      <w:r>
        <w:rPr>
          <w:rFonts w:ascii="Arial" w:hAnsi="Arial" w:cs="Arial"/>
          <w:b/>
          <w:sz w:val="22"/>
        </w:rPr>
        <w:t>?</w:t>
      </w:r>
    </w:p>
    <w:p w:rsidR="00685CCC" w:rsidRDefault="00685CCC" w:rsidP="005A39D2">
      <w:pPr>
        <w:spacing w:before="120" w:after="0"/>
        <w:ind w:left="288" w:right="4032" w:hanging="288"/>
        <w:jc w:val="both"/>
        <w:rPr>
          <w:rFonts w:ascii="Arial" w:hAnsi="Arial" w:cs="Arial"/>
          <w:b/>
          <w:szCs w:val="24"/>
        </w:rPr>
      </w:pPr>
    </w:p>
    <w:p w:rsidR="00685CCC" w:rsidRDefault="00685CCC" w:rsidP="005A39D2">
      <w:pPr>
        <w:spacing w:before="120" w:after="0"/>
        <w:ind w:left="288" w:right="4032" w:hanging="288"/>
        <w:jc w:val="both"/>
        <w:rPr>
          <w:rFonts w:ascii="Arial" w:hAnsi="Arial" w:cs="Arial"/>
          <w:b/>
          <w:szCs w:val="24"/>
        </w:rPr>
      </w:pPr>
    </w:p>
    <w:p w:rsidR="005A39D2" w:rsidRPr="005A39D2" w:rsidRDefault="00CF2AA0" w:rsidP="005A39D2">
      <w:pPr>
        <w:spacing w:before="120" w:after="0"/>
        <w:ind w:left="288" w:right="4032" w:hanging="288"/>
        <w:jc w:val="both"/>
        <w:rPr>
          <w:rFonts w:ascii="Arial" w:hAnsi="Arial" w:cs="Arial"/>
          <w:szCs w:val="24"/>
        </w:rPr>
      </w:pPr>
      <w:r>
        <w:rPr>
          <w:rFonts w:ascii="Arial" w:hAnsi="Arial" w:cs="Arial"/>
          <w:noProof/>
          <w:color w:val="000000"/>
          <w:sz w:val="22"/>
        </w:rPr>
        <w:pict>
          <v:shape id="_x0000_s1104" type="#_x0000_t75" style="position:absolute;left:0;text-align:left;margin-left:348.25pt;margin-top:11.3pt;width:146pt;height:99.15pt;z-index:251683328;mso-position-horizontal-relative:text;mso-position-vertical-relative:text">
            <v:imagedata r:id="rId37" o:title=""/>
            <w10:wrap type="square"/>
          </v:shape>
          <o:OLEObject Type="Embed" ProgID="ISISServer" ShapeID="_x0000_s1104" DrawAspect="Content" ObjectID="_1505971905" r:id="rId38"/>
        </w:pict>
      </w:r>
      <w:r w:rsidR="005A39D2" w:rsidRPr="005A39D2">
        <w:rPr>
          <w:rFonts w:ascii="Arial" w:hAnsi="Arial" w:cs="Arial"/>
          <w:b/>
          <w:szCs w:val="24"/>
        </w:rPr>
        <w:t>Why determine K</w:t>
      </w:r>
      <w:r w:rsidR="005A39D2" w:rsidRPr="005A39D2">
        <w:rPr>
          <w:rFonts w:ascii="Arial" w:hAnsi="Arial" w:cs="Arial"/>
          <w:b/>
          <w:szCs w:val="24"/>
          <w:vertAlign w:val="subscript"/>
        </w:rPr>
        <w:t>M</w:t>
      </w:r>
      <w:r w:rsidR="005A39D2" w:rsidRPr="005A39D2">
        <w:rPr>
          <w:rFonts w:ascii="Arial" w:hAnsi="Arial" w:cs="Arial"/>
          <w:b/>
          <w:szCs w:val="24"/>
        </w:rPr>
        <w:t xml:space="preserve"> and k</w:t>
      </w:r>
      <w:r w:rsidR="005A39D2" w:rsidRPr="005A39D2">
        <w:rPr>
          <w:rFonts w:ascii="Arial" w:hAnsi="Arial" w:cs="Arial"/>
          <w:b/>
          <w:szCs w:val="24"/>
          <w:vertAlign w:val="subscript"/>
        </w:rPr>
        <w:t>CAT</w:t>
      </w:r>
      <w:r w:rsidR="005A39D2" w:rsidRPr="005A39D2">
        <w:rPr>
          <w:rFonts w:ascii="Arial" w:hAnsi="Arial" w:cs="Arial"/>
          <w:b/>
          <w:szCs w:val="24"/>
        </w:rPr>
        <w:t>?</w:t>
      </w:r>
    </w:p>
    <w:p w:rsidR="005A39D2" w:rsidRPr="00E2178C" w:rsidRDefault="005A39D2" w:rsidP="005A39D2">
      <w:pPr>
        <w:spacing w:before="0" w:after="0"/>
        <w:ind w:left="144" w:hanging="144"/>
        <w:jc w:val="both"/>
        <w:rPr>
          <w:rFonts w:ascii="Arial" w:hAnsi="Arial" w:cs="Arial"/>
          <w:sz w:val="22"/>
        </w:rPr>
      </w:pPr>
      <w:r w:rsidRPr="00E2178C">
        <w:rPr>
          <w:rFonts w:ascii="Arial" w:hAnsi="Arial" w:cs="Arial"/>
          <w:b/>
          <w:color w:val="000000"/>
          <w:sz w:val="22"/>
        </w:rPr>
        <w:t>A. Mechanistic Information</w:t>
      </w:r>
      <w:r>
        <w:rPr>
          <w:rFonts w:ascii="Arial" w:hAnsi="Arial" w:cs="Arial"/>
          <w:b/>
          <w:color w:val="000000"/>
          <w:sz w:val="22"/>
        </w:rPr>
        <w:t xml:space="preserve"> -</w:t>
      </w:r>
      <w:r w:rsidRPr="00E2178C">
        <w:rPr>
          <w:rFonts w:ascii="Arial" w:hAnsi="Arial" w:cs="Arial"/>
          <w:sz w:val="22"/>
        </w:rPr>
        <w:t xml:space="preserve"> about particular enzyme-substrate pairs.</w:t>
      </w:r>
    </w:p>
    <w:p w:rsidR="005A39D2" w:rsidRPr="00E2178C" w:rsidRDefault="005A39D2" w:rsidP="005A39D2">
      <w:pPr>
        <w:spacing w:before="0" w:after="0"/>
        <w:ind w:left="504" w:hanging="216"/>
        <w:jc w:val="both"/>
        <w:rPr>
          <w:rFonts w:ascii="Arial" w:hAnsi="Arial" w:cs="Arial"/>
          <w:color w:val="000000"/>
          <w:sz w:val="22"/>
        </w:rPr>
      </w:pPr>
      <w:r w:rsidRPr="00E2178C">
        <w:rPr>
          <w:rFonts w:ascii="Arial" w:hAnsi="Arial" w:cs="Arial"/>
          <w:color w:val="000000"/>
          <w:sz w:val="22"/>
        </w:rPr>
        <w:t>1. The active site region of Trypsin is shown below.</w:t>
      </w:r>
    </w:p>
    <w:p w:rsidR="005A39D2" w:rsidRPr="00E2178C" w:rsidRDefault="005A39D2" w:rsidP="005A39D2">
      <w:pPr>
        <w:spacing w:before="40" w:after="0"/>
        <w:ind w:left="648" w:hanging="216"/>
        <w:jc w:val="both"/>
        <w:rPr>
          <w:rFonts w:ascii="Arial" w:hAnsi="Arial" w:cs="Arial"/>
          <w:color w:val="000000"/>
          <w:sz w:val="22"/>
        </w:rPr>
      </w:pPr>
      <w:r w:rsidRPr="00E2178C">
        <w:rPr>
          <w:rFonts w:ascii="Arial" w:hAnsi="Arial" w:cs="Arial"/>
          <w:color w:val="000000"/>
          <w:sz w:val="22"/>
        </w:rPr>
        <w:t>i) Sketch the k</w:t>
      </w:r>
      <w:r w:rsidRPr="00E2178C">
        <w:rPr>
          <w:rFonts w:ascii="Arial" w:hAnsi="Arial" w:cs="Arial"/>
          <w:color w:val="000000"/>
          <w:sz w:val="22"/>
          <w:vertAlign w:val="subscript"/>
        </w:rPr>
        <w:t>CAT</w:t>
      </w:r>
      <w:r w:rsidRPr="00E2178C">
        <w:rPr>
          <w:rFonts w:ascii="Arial" w:hAnsi="Arial" w:cs="Arial"/>
          <w:color w:val="000000"/>
          <w:sz w:val="22"/>
        </w:rPr>
        <w:t xml:space="preserve"> as a function of pH.</w:t>
      </w:r>
    </w:p>
    <w:p w:rsidR="005A39D2" w:rsidRPr="00E2178C" w:rsidRDefault="00CF2AA0" w:rsidP="005A39D2">
      <w:pPr>
        <w:spacing w:before="40" w:after="0"/>
        <w:ind w:left="648" w:hanging="216"/>
        <w:jc w:val="both"/>
        <w:rPr>
          <w:rFonts w:ascii="Arial" w:hAnsi="Arial" w:cs="Arial"/>
          <w:color w:val="000000"/>
          <w:sz w:val="22"/>
        </w:rPr>
      </w:pPr>
      <w:r>
        <w:rPr>
          <w:rFonts w:ascii="Arial" w:hAnsi="Arial" w:cs="Arial"/>
          <w:noProof/>
          <w:color w:val="000000"/>
          <w:sz w:val="22"/>
        </w:rPr>
        <w:pict>
          <v:shape id="_x0000_s1105" type="#_x0000_t75" style="position:absolute;left:0;text-align:left;margin-left:348.25pt;margin-top:57.7pt;width:146pt;height:99.55pt;z-index:251684352;mso-position-horizontal-relative:text;mso-position-vertical-relative:text">
            <v:imagedata r:id="rId39" o:title=""/>
            <w10:wrap type="square"/>
          </v:shape>
          <o:OLEObject Type="Embed" ProgID="ISISServer" ShapeID="_x0000_s1105" DrawAspect="Content" ObjectID="_1505971906" r:id="rId40"/>
        </w:pict>
      </w:r>
      <w:r>
        <w:rPr>
          <w:rFonts w:ascii="Arial" w:hAnsi="Arial" w:cs="Arial"/>
          <w:noProof/>
          <w:color w:val="000000"/>
          <w:sz w:val="22"/>
        </w:rPr>
        <w:pict>
          <v:shape id="_x0000_s1103" type="#_x0000_t75" style="position:absolute;left:0;text-align:left;margin-left:22.05pt;margin-top:22.25pt;width:194.7pt;height:135pt;z-index:251682304;mso-wrap-distance-left:28.8pt;mso-wrap-distance-top:7.2pt;mso-wrap-distance-right:0;mso-wrap-distance-bottom:7.2pt">
            <v:imagedata r:id="rId41" o:title=""/>
            <w10:wrap type="topAndBottom" side="left"/>
          </v:shape>
          <o:OLEObject Type="Embed" ProgID="ISISServer" ShapeID="_x0000_s1103" DrawAspect="Content" ObjectID="_1505971907" r:id="rId42"/>
        </w:pict>
      </w:r>
      <w:r w:rsidR="005A39D2" w:rsidRPr="00E2178C">
        <w:rPr>
          <w:rFonts w:ascii="Arial" w:hAnsi="Arial" w:cs="Arial"/>
          <w:color w:val="000000"/>
          <w:sz w:val="22"/>
        </w:rPr>
        <w:t>ii) Sketch the K</w:t>
      </w:r>
      <w:r w:rsidR="005A39D2" w:rsidRPr="00E2178C">
        <w:rPr>
          <w:rFonts w:ascii="Arial" w:hAnsi="Arial" w:cs="Arial"/>
          <w:color w:val="000000"/>
          <w:sz w:val="22"/>
          <w:vertAlign w:val="subscript"/>
        </w:rPr>
        <w:t>M</w:t>
      </w:r>
      <w:r w:rsidR="005A39D2" w:rsidRPr="00E2178C">
        <w:rPr>
          <w:rFonts w:ascii="Arial" w:hAnsi="Arial" w:cs="Arial"/>
          <w:color w:val="000000"/>
          <w:sz w:val="22"/>
        </w:rPr>
        <w:t xml:space="preserve"> as a function of pH.</w:t>
      </w: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685CCC" w:rsidRDefault="00685CCC" w:rsidP="000E15EA">
      <w:pPr>
        <w:spacing w:before="0" w:after="0"/>
        <w:ind w:left="288" w:hanging="288"/>
        <w:jc w:val="both"/>
        <w:rPr>
          <w:rFonts w:ascii="Arial" w:hAnsi="Arial" w:cs="Arial"/>
          <w:sz w:val="22"/>
        </w:rPr>
      </w:pPr>
    </w:p>
    <w:p w:rsidR="000E15EA" w:rsidRDefault="00CF2AA0" w:rsidP="000E15EA">
      <w:pPr>
        <w:spacing w:before="0" w:after="0"/>
        <w:ind w:left="288" w:hanging="288"/>
        <w:jc w:val="both"/>
        <w:rPr>
          <w:rFonts w:ascii="Arial" w:hAnsi="Arial" w:cs="Arial"/>
          <w:color w:val="000000"/>
          <w:sz w:val="22"/>
        </w:rPr>
      </w:pPr>
      <w:r>
        <w:rPr>
          <w:rFonts w:ascii="Arial" w:hAnsi="Arial" w:cs="Arial"/>
          <w:noProof/>
          <w:color w:val="000000"/>
          <w:sz w:val="22"/>
        </w:rPr>
        <w:lastRenderedPageBreak/>
        <w:pict>
          <v:shape id="_x0000_s1101" type="#_x0000_t202" style="position:absolute;left:0;text-align:left;margin-left:286.05pt;margin-top:-2.4pt;width:217.95pt;height:226.9pt;z-index:251680256;mso-wrap-distance-left:0;mso-wrap-distance-right:0" filled="f" stroked="f">
            <v:textbox style="mso-next-textbox:#_x0000_s1101">
              <w:txbxContent>
                <w:tbl>
                  <w:tblPr>
                    <w:tblW w:w="3874" w:type="dxa"/>
                    <w:tblInd w:w="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
                    <w:gridCol w:w="1620"/>
                    <w:gridCol w:w="954"/>
                    <w:gridCol w:w="900"/>
                  </w:tblGrid>
                  <w:tr w:rsidR="005A39D2" w:rsidTr="002A13FA">
                    <w:tc>
                      <w:tcPr>
                        <w:tcW w:w="400" w:type="dxa"/>
                        <w:tcBorders>
                          <w:top w:val="single" w:sz="4" w:space="0" w:color="auto"/>
                          <w:left w:val="single" w:sz="4" w:space="0" w:color="auto"/>
                          <w:bottom w:val="single" w:sz="4" w:space="0" w:color="auto"/>
                          <w:right w:val="nil"/>
                        </w:tcBorders>
                      </w:tcPr>
                      <w:p w:rsidR="005A39D2" w:rsidRDefault="005A39D2"/>
                    </w:tc>
                    <w:tc>
                      <w:tcPr>
                        <w:tcW w:w="1620" w:type="dxa"/>
                        <w:tcBorders>
                          <w:left w:val="nil"/>
                        </w:tcBorders>
                      </w:tcPr>
                      <w:p w:rsidR="005A39D2" w:rsidRDefault="005A39D2">
                        <w:pPr>
                          <w:rPr>
                            <w:b/>
                            <w:sz w:val="22"/>
                          </w:rPr>
                        </w:pPr>
                        <w:r>
                          <w:rPr>
                            <w:b/>
                            <w:sz w:val="22"/>
                          </w:rPr>
                          <w:t>Substrate</w:t>
                        </w:r>
                      </w:p>
                    </w:tc>
                    <w:tc>
                      <w:tcPr>
                        <w:tcW w:w="954" w:type="dxa"/>
                      </w:tcPr>
                      <w:p w:rsidR="005A39D2" w:rsidRDefault="005A39D2">
                        <w:pPr>
                          <w:jc w:val="center"/>
                          <w:rPr>
                            <w:b/>
                            <w:sz w:val="22"/>
                            <w:vertAlign w:val="subscript"/>
                          </w:rPr>
                        </w:pPr>
                        <w:r>
                          <w:rPr>
                            <w:b/>
                            <w:sz w:val="22"/>
                          </w:rPr>
                          <w:t>K</w:t>
                        </w:r>
                        <w:r>
                          <w:rPr>
                            <w:b/>
                            <w:sz w:val="22"/>
                            <w:vertAlign w:val="subscript"/>
                          </w:rPr>
                          <w:t>M</w:t>
                        </w:r>
                      </w:p>
                    </w:tc>
                    <w:tc>
                      <w:tcPr>
                        <w:tcW w:w="900" w:type="dxa"/>
                      </w:tcPr>
                      <w:p w:rsidR="005A39D2" w:rsidRDefault="005A39D2">
                        <w:pPr>
                          <w:jc w:val="center"/>
                          <w:rPr>
                            <w:b/>
                            <w:sz w:val="22"/>
                          </w:rPr>
                        </w:pPr>
                        <w:r>
                          <w:rPr>
                            <w:b/>
                            <w:sz w:val="22"/>
                          </w:rPr>
                          <w:t>k</w:t>
                        </w:r>
                        <w:r>
                          <w:rPr>
                            <w:b/>
                            <w:sz w:val="22"/>
                            <w:vertAlign w:val="subscript"/>
                          </w:rPr>
                          <w:t>CAT</w:t>
                        </w:r>
                      </w:p>
                    </w:tc>
                  </w:tr>
                  <w:tr w:rsidR="005A39D2" w:rsidTr="002A13FA">
                    <w:trPr>
                      <w:trHeight w:val="1567"/>
                    </w:trPr>
                    <w:tc>
                      <w:tcPr>
                        <w:tcW w:w="400" w:type="dxa"/>
                        <w:tcBorders>
                          <w:top w:val="single" w:sz="4" w:space="0" w:color="auto"/>
                          <w:left w:val="single" w:sz="4" w:space="0" w:color="auto"/>
                          <w:bottom w:val="single" w:sz="4" w:space="0" w:color="auto"/>
                          <w:right w:val="nil"/>
                        </w:tcBorders>
                      </w:tcPr>
                      <w:p w:rsidR="005A39D2" w:rsidRDefault="005A39D2">
                        <w:pPr>
                          <w:rPr>
                            <w:rFonts w:ascii="Times New Roman" w:hAnsi="Times New Roman"/>
                            <w:b/>
                            <w:color w:val="000000"/>
                            <w:sz w:val="22"/>
                          </w:rPr>
                        </w:pPr>
                        <w:r>
                          <w:rPr>
                            <w:rFonts w:ascii="Times New Roman" w:hAnsi="Times New Roman"/>
                            <w:b/>
                            <w:color w:val="000000"/>
                            <w:sz w:val="22"/>
                          </w:rPr>
                          <w:t>A</w:t>
                        </w:r>
                      </w:p>
                    </w:tc>
                    <w:tc>
                      <w:tcPr>
                        <w:tcW w:w="1620" w:type="dxa"/>
                        <w:tcBorders>
                          <w:left w:val="nil"/>
                        </w:tcBorders>
                      </w:tcPr>
                      <w:p w:rsidR="005A39D2" w:rsidRDefault="005A39D2">
                        <w:pPr>
                          <w:rPr>
                            <w:rFonts w:ascii="Times New Roman" w:hAnsi="Times New Roman"/>
                            <w:b/>
                            <w:color w:val="000000"/>
                            <w:sz w:val="22"/>
                          </w:rPr>
                        </w:pPr>
                      </w:p>
                      <w:p w:rsidR="005A39D2" w:rsidRDefault="005A39D2">
                        <w:r>
                          <w:rPr>
                            <w:rFonts w:ascii="Times New Roman" w:hAnsi="Times New Roman"/>
                            <w:b/>
                            <w:color w:val="000000"/>
                            <w:sz w:val="22"/>
                          </w:rPr>
                          <w:object w:dxaOrig="2700" w:dyaOrig="2670">
                            <v:shape id="_x0000_i1042" type="#_x0000_t75" style="width:67.2pt;height:67.2pt" o:ole="" fillcolor="window">
                              <v:imagedata r:id="rId43" o:title=""/>
                            </v:shape>
                            <o:OLEObject Type="Embed" ProgID="ISISServer" ShapeID="_x0000_i1042" DrawAspect="Content" ObjectID="_1505971908" r:id="rId44"/>
                          </w:object>
                        </w:r>
                      </w:p>
                    </w:tc>
                    <w:tc>
                      <w:tcPr>
                        <w:tcW w:w="954" w:type="dxa"/>
                      </w:tcPr>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r>
                          <w:rPr>
                            <w:rFonts w:ascii="Times New Roman" w:hAnsi="Times New Roman"/>
                            <w:b/>
                            <w:color w:val="000000"/>
                            <w:sz w:val="22"/>
                          </w:rPr>
                          <w:t xml:space="preserve">10 </w:t>
                        </w:r>
                        <w:r>
                          <w:rPr>
                            <w:rFonts w:ascii="Times New Roman" w:hAnsi="Times New Roman"/>
                            <w:b/>
                            <w:color w:val="000000"/>
                            <w:sz w:val="22"/>
                          </w:rPr>
                          <w:sym w:font="Symbol" w:char="F06D"/>
                        </w:r>
                        <w:r>
                          <w:rPr>
                            <w:rFonts w:ascii="Times New Roman" w:hAnsi="Times New Roman"/>
                            <w:b/>
                            <w:color w:val="000000"/>
                            <w:sz w:val="22"/>
                          </w:rPr>
                          <w:t>M</w:t>
                        </w:r>
                      </w:p>
                    </w:tc>
                    <w:tc>
                      <w:tcPr>
                        <w:tcW w:w="900" w:type="dxa"/>
                      </w:tcPr>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vertAlign w:val="superscript"/>
                          </w:rPr>
                        </w:pPr>
                        <w:r>
                          <w:rPr>
                            <w:rFonts w:ascii="Times New Roman" w:hAnsi="Times New Roman"/>
                            <w:b/>
                            <w:color w:val="000000"/>
                            <w:sz w:val="22"/>
                          </w:rPr>
                          <w:t>1000 s</w:t>
                        </w:r>
                        <w:r>
                          <w:rPr>
                            <w:rFonts w:ascii="Times New Roman" w:hAnsi="Times New Roman"/>
                            <w:b/>
                            <w:color w:val="000000"/>
                            <w:sz w:val="22"/>
                            <w:vertAlign w:val="superscript"/>
                          </w:rPr>
                          <w:t>-1</w:t>
                        </w:r>
                      </w:p>
                    </w:tc>
                  </w:tr>
                  <w:tr w:rsidR="005A39D2" w:rsidTr="002A13FA">
                    <w:trPr>
                      <w:trHeight w:val="1568"/>
                    </w:trPr>
                    <w:tc>
                      <w:tcPr>
                        <w:tcW w:w="400" w:type="dxa"/>
                        <w:tcBorders>
                          <w:top w:val="single" w:sz="4" w:space="0" w:color="auto"/>
                          <w:left w:val="single" w:sz="4" w:space="0" w:color="auto"/>
                          <w:bottom w:val="single" w:sz="4" w:space="0" w:color="auto"/>
                          <w:right w:val="nil"/>
                        </w:tcBorders>
                      </w:tcPr>
                      <w:p w:rsidR="005A39D2" w:rsidRDefault="005A39D2">
                        <w:pPr>
                          <w:rPr>
                            <w:rFonts w:ascii="Times New Roman" w:hAnsi="Times New Roman"/>
                            <w:b/>
                            <w:color w:val="000000"/>
                            <w:sz w:val="22"/>
                          </w:rPr>
                        </w:pPr>
                        <w:r>
                          <w:rPr>
                            <w:rFonts w:ascii="Times New Roman" w:hAnsi="Times New Roman"/>
                            <w:b/>
                            <w:color w:val="000000"/>
                            <w:sz w:val="22"/>
                          </w:rPr>
                          <w:t>B</w:t>
                        </w:r>
                      </w:p>
                    </w:tc>
                    <w:tc>
                      <w:tcPr>
                        <w:tcW w:w="1620" w:type="dxa"/>
                        <w:tcBorders>
                          <w:left w:val="nil"/>
                        </w:tcBorders>
                      </w:tcPr>
                      <w:p w:rsidR="005A39D2" w:rsidRDefault="005A39D2">
                        <w:pPr>
                          <w:rPr>
                            <w:rFonts w:ascii="Times New Roman" w:hAnsi="Times New Roman"/>
                            <w:b/>
                            <w:color w:val="000000"/>
                            <w:sz w:val="22"/>
                          </w:rPr>
                        </w:pPr>
                      </w:p>
                      <w:p w:rsidR="005A39D2" w:rsidRDefault="005A39D2">
                        <w:r>
                          <w:rPr>
                            <w:rFonts w:ascii="Times New Roman" w:hAnsi="Times New Roman"/>
                            <w:b/>
                            <w:color w:val="000000"/>
                            <w:sz w:val="22"/>
                          </w:rPr>
                          <w:object w:dxaOrig="2700" w:dyaOrig="2085">
                            <v:shape id="_x0000_i1043" type="#_x0000_t75" style="width:66pt;height:63.6pt" o:ole="" fillcolor="window">
                              <v:imagedata r:id="rId45" o:title="" croptop="-13581f"/>
                            </v:shape>
                            <o:OLEObject Type="Embed" ProgID="ISISServer" ShapeID="_x0000_i1043" DrawAspect="Content" ObjectID="_1505971909" r:id="rId46"/>
                          </w:object>
                        </w:r>
                      </w:p>
                    </w:tc>
                    <w:tc>
                      <w:tcPr>
                        <w:tcW w:w="954" w:type="dxa"/>
                      </w:tcPr>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r>
                          <w:rPr>
                            <w:rFonts w:ascii="Times New Roman" w:hAnsi="Times New Roman"/>
                            <w:b/>
                            <w:color w:val="000000"/>
                            <w:sz w:val="22"/>
                          </w:rPr>
                          <w:t xml:space="preserve">100 </w:t>
                        </w:r>
                        <w:r>
                          <w:rPr>
                            <w:rFonts w:ascii="Times New Roman" w:hAnsi="Times New Roman"/>
                            <w:b/>
                            <w:color w:val="000000"/>
                            <w:sz w:val="22"/>
                          </w:rPr>
                          <w:sym w:font="Symbol" w:char="F06D"/>
                        </w:r>
                        <w:r>
                          <w:rPr>
                            <w:rFonts w:ascii="Times New Roman" w:hAnsi="Times New Roman"/>
                            <w:b/>
                            <w:color w:val="000000"/>
                            <w:sz w:val="22"/>
                          </w:rPr>
                          <w:t>M</w:t>
                        </w:r>
                      </w:p>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p>
                    </w:tc>
                    <w:tc>
                      <w:tcPr>
                        <w:tcW w:w="900" w:type="dxa"/>
                      </w:tcPr>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p>
                      <w:p w:rsidR="005A39D2" w:rsidRDefault="005A39D2">
                        <w:pPr>
                          <w:spacing w:before="0" w:after="0"/>
                          <w:rPr>
                            <w:rFonts w:ascii="Times New Roman" w:hAnsi="Times New Roman"/>
                            <w:b/>
                            <w:color w:val="000000"/>
                            <w:sz w:val="22"/>
                          </w:rPr>
                        </w:pPr>
                        <w:r>
                          <w:rPr>
                            <w:rFonts w:ascii="Times New Roman" w:hAnsi="Times New Roman"/>
                            <w:b/>
                            <w:color w:val="000000"/>
                            <w:sz w:val="22"/>
                          </w:rPr>
                          <w:t>1000 s</w:t>
                        </w:r>
                        <w:r>
                          <w:rPr>
                            <w:rFonts w:ascii="Times New Roman" w:hAnsi="Times New Roman"/>
                            <w:b/>
                            <w:color w:val="000000"/>
                            <w:sz w:val="22"/>
                            <w:vertAlign w:val="superscript"/>
                          </w:rPr>
                          <w:t>-1</w:t>
                        </w:r>
                      </w:p>
                    </w:tc>
                  </w:tr>
                </w:tbl>
                <w:p w:rsidR="005A39D2" w:rsidRDefault="005A39D2" w:rsidP="005A39D2"/>
              </w:txbxContent>
            </v:textbox>
            <w10:wrap type="square" side="left"/>
          </v:shape>
        </w:pict>
      </w:r>
      <w:r w:rsidR="005A39D2" w:rsidRPr="00E2178C">
        <w:rPr>
          <w:rFonts w:ascii="Arial" w:hAnsi="Arial" w:cs="Arial"/>
          <w:sz w:val="22"/>
        </w:rPr>
        <w:t xml:space="preserve">2. </w:t>
      </w:r>
      <w:r w:rsidR="005A39D2" w:rsidRPr="00E2178C">
        <w:rPr>
          <w:rFonts w:ascii="Arial" w:hAnsi="Arial" w:cs="Arial"/>
          <w:color w:val="000000"/>
          <w:sz w:val="22"/>
        </w:rPr>
        <w:t xml:space="preserve">The </w:t>
      </w:r>
      <w:r w:rsidR="00685CCC">
        <w:rPr>
          <w:rFonts w:ascii="Arial" w:hAnsi="Arial" w:cs="Arial"/>
          <w:color w:val="000000"/>
          <w:sz w:val="22"/>
        </w:rPr>
        <w:t>two</w:t>
      </w:r>
      <w:r w:rsidR="005A39D2" w:rsidRPr="00E2178C">
        <w:rPr>
          <w:rFonts w:ascii="Arial" w:hAnsi="Arial" w:cs="Arial"/>
          <w:color w:val="000000"/>
          <w:sz w:val="22"/>
        </w:rPr>
        <w:t xml:space="preserve"> substrates shown on the right were presented to trypsin. Their structures and measured K</w:t>
      </w:r>
      <w:r w:rsidR="005A39D2" w:rsidRPr="00E2178C">
        <w:rPr>
          <w:rFonts w:ascii="Arial" w:hAnsi="Arial" w:cs="Arial"/>
          <w:color w:val="000000"/>
          <w:sz w:val="22"/>
          <w:vertAlign w:val="subscript"/>
        </w:rPr>
        <w:t>M</w:t>
      </w:r>
      <w:r w:rsidR="005A39D2" w:rsidRPr="00E2178C">
        <w:rPr>
          <w:rFonts w:ascii="Arial" w:hAnsi="Arial" w:cs="Arial"/>
          <w:color w:val="000000"/>
          <w:sz w:val="22"/>
        </w:rPr>
        <w:t xml:space="preserve"> and k</w:t>
      </w:r>
      <w:r w:rsidR="005A39D2" w:rsidRPr="00E2178C">
        <w:rPr>
          <w:rFonts w:ascii="Arial" w:hAnsi="Arial" w:cs="Arial"/>
          <w:color w:val="000000"/>
          <w:sz w:val="22"/>
          <w:vertAlign w:val="subscript"/>
        </w:rPr>
        <w:t>CAT</w:t>
      </w:r>
      <w:r w:rsidR="005A39D2" w:rsidRPr="00E2178C">
        <w:rPr>
          <w:rFonts w:ascii="Arial" w:hAnsi="Arial" w:cs="Arial"/>
          <w:color w:val="000000"/>
          <w:sz w:val="22"/>
        </w:rPr>
        <w:t xml:space="preserve"> values are given.</w:t>
      </w:r>
    </w:p>
    <w:p w:rsidR="000E15EA" w:rsidRDefault="000E15EA" w:rsidP="000E15EA">
      <w:pPr>
        <w:spacing w:before="0" w:after="0"/>
        <w:ind w:left="288"/>
        <w:jc w:val="both"/>
        <w:rPr>
          <w:rFonts w:ascii="Arial" w:hAnsi="Arial" w:cs="Arial"/>
          <w:color w:val="000000"/>
          <w:sz w:val="22"/>
        </w:rPr>
      </w:pPr>
      <w:r>
        <w:rPr>
          <w:rFonts w:ascii="Arial" w:hAnsi="Arial" w:cs="Arial"/>
          <w:color w:val="000000"/>
          <w:sz w:val="22"/>
        </w:rPr>
        <w:t xml:space="preserve">i) </w:t>
      </w:r>
      <w:r w:rsidR="005A39D2" w:rsidRPr="00E2178C">
        <w:rPr>
          <w:rFonts w:ascii="Arial" w:hAnsi="Arial" w:cs="Arial"/>
          <w:color w:val="000000"/>
          <w:sz w:val="22"/>
        </w:rPr>
        <w:t>Explain the differences in K</w:t>
      </w:r>
      <w:r w:rsidR="005A39D2" w:rsidRPr="00E2178C">
        <w:rPr>
          <w:rFonts w:ascii="Arial" w:hAnsi="Arial" w:cs="Arial"/>
          <w:color w:val="000000"/>
          <w:sz w:val="22"/>
          <w:vertAlign w:val="subscript"/>
        </w:rPr>
        <w:t>M</w:t>
      </w:r>
      <w:r>
        <w:rPr>
          <w:rFonts w:ascii="Arial" w:hAnsi="Arial" w:cs="Arial"/>
          <w:color w:val="000000"/>
          <w:sz w:val="22"/>
        </w:rPr>
        <w:t xml:space="preserve"> of A versus B.</w:t>
      </w:r>
    </w:p>
    <w:p w:rsidR="005A39D2" w:rsidRPr="000E15EA" w:rsidRDefault="000E15EA" w:rsidP="000E15EA">
      <w:pPr>
        <w:spacing w:before="0" w:after="0"/>
        <w:ind w:left="288"/>
        <w:jc w:val="both"/>
        <w:rPr>
          <w:rFonts w:ascii="Arial" w:hAnsi="Arial" w:cs="Arial"/>
          <w:color w:val="000000"/>
          <w:sz w:val="22"/>
        </w:rPr>
      </w:pPr>
      <w:r>
        <w:rPr>
          <w:rFonts w:ascii="Arial" w:hAnsi="Arial" w:cs="Arial"/>
          <w:color w:val="000000"/>
          <w:sz w:val="22"/>
        </w:rPr>
        <w:t>ii) Why are the k</w:t>
      </w:r>
      <w:r>
        <w:rPr>
          <w:rFonts w:ascii="Arial" w:hAnsi="Arial" w:cs="Arial"/>
          <w:color w:val="000000"/>
          <w:sz w:val="22"/>
          <w:vertAlign w:val="subscript"/>
        </w:rPr>
        <w:t xml:space="preserve">CAT </w:t>
      </w:r>
      <w:r>
        <w:rPr>
          <w:rFonts w:ascii="Arial" w:hAnsi="Arial" w:cs="Arial"/>
          <w:color w:val="000000"/>
          <w:sz w:val="22"/>
        </w:rPr>
        <w:t xml:space="preserve"> values the same?</w:t>
      </w:r>
    </w:p>
    <w:p w:rsidR="005A39D2" w:rsidRDefault="00685CCC" w:rsidP="005A39D2">
      <w:pPr>
        <w:spacing w:before="0" w:after="0"/>
        <w:ind w:left="144" w:hanging="144"/>
        <w:jc w:val="both"/>
        <w:rPr>
          <w:rFonts w:ascii="Arial" w:hAnsi="Arial" w:cs="Arial"/>
          <w:b/>
          <w:color w:val="000000"/>
          <w:sz w:val="22"/>
        </w:rPr>
      </w:pPr>
      <w:bookmarkStart w:id="0" w:name="_GoBack"/>
      <w:r>
        <w:rPr>
          <w:rFonts w:ascii="Arial" w:hAnsi="Arial" w:cs="Arial"/>
          <w:noProof/>
          <w:color w:val="000000"/>
          <w:sz w:val="22"/>
        </w:rPr>
        <w:pict>
          <v:shape id="_x0000_s1125" type="#_x0000_t75" style="position:absolute;left:0;text-align:left;margin-left:311.25pt;margin-top:161.25pt;width:192.75pt;height:142.8pt;z-index:251694592;mso-wrap-distance-left:28.8pt;mso-wrap-distance-top:7.2pt;mso-wrap-distance-right:0;mso-wrap-distance-bottom:7.2pt">
            <v:imagedata r:id="rId47" o:title=""/>
            <w10:wrap type="topAndBottom" side="left"/>
          </v:shape>
          <o:OLEObject Type="Embed" ProgID="ISISServer" ShapeID="_x0000_s1125" DrawAspect="Content" ObjectID="_1505971910" r:id="rId48"/>
        </w:pict>
      </w:r>
      <w:bookmarkEnd w:id="0"/>
    </w:p>
    <w:p w:rsidR="000E15EA" w:rsidRDefault="000E15EA" w:rsidP="005A39D2">
      <w:pPr>
        <w:spacing w:before="0" w:after="0"/>
        <w:ind w:left="144" w:hanging="144"/>
        <w:jc w:val="both"/>
        <w:rPr>
          <w:rFonts w:ascii="Arial" w:hAnsi="Arial" w:cs="Arial"/>
          <w:b/>
          <w:color w:val="000000"/>
          <w:sz w:val="22"/>
        </w:rPr>
      </w:pPr>
    </w:p>
    <w:p w:rsidR="000E15EA" w:rsidRDefault="000E15EA" w:rsidP="005A39D2">
      <w:pPr>
        <w:spacing w:before="0" w:after="0"/>
        <w:ind w:left="144" w:hanging="144"/>
        <w:jc w:val="both"/>
        <w:rPr>
          <w:rFonts w:ascii="Arial" w:hAnsi="Arial" w:cs="Arial"/>
          <w:b/>
          <w:color w:val="000000"/>
          <w:sz w:val="22"/>
        </w:rPr>
      </w:pPr>
    </w:p>
    <w:p w:rsidR="000E15EA" w:rsidRDefault="000E15EA" w:rsidP="005A39D2">
      <w:pPr>
        <w:spacing w:before="0" w:after="0"/>
        <w:ind w:left="144" w:hanging="144"/>
        <w:jc w:val="both"/>
        <w:rPr>
          <w:rFonts w:ascii="Arial" w:hAnsi="Arial" w:cs="Arial"/>
          <w:b/>
          <w:color w:val="000000"/>
          <w:sz w:val="22"/>
        </w:rPr>
      </w:pPr>
    </w:p>
    <w:p w:rsidR="000E15EA" w:rsidRDefault="000E15EA" w:rsidP="005A39D2">
      <w:pPr>
        <w:spacing w:before="0" w:after="0"/>
        <w:ind w:left="144" w:hanging="144"/>
        <w:jc w:val="both"/>
        <w:rPr>
          <w:rFonts w:ascii="Arial" w:hAnsi="Arial" w:cs="Arial"/>
          <w:b/>
          <w:color w:val="000000"/>
          <w:sz w:val="22"/>
        </w:rPr>
      </w:pPr>
    </w:p>
    <w:p w:rsidR="000E15EA" w:rsidRDefault="000E15EA" w:rsidP="005A39D2">
      <w:pPr>
        <w:spacing w:before="0" w:after="0"/>
        <w:ind w:left="144" w:hanging="144"/>
        <w:jc w:val="both"/>
        <w:rPr>
          <w:rFonts w:ascii="Arial" w:hAnsi="Arial" w:cs="Arial"/>
          <w:b/>
          <w:color w:val="000000"/>
          <w:sz w:val="22"/>
        </w:rPr>
      </w:pPr>
    </w:p>
    <w:p w:rsidR="002A13FA" w:rsidRDefault="002A13FA" w:rsidP="005A39D2">
      <w:pPr>
        <w:spacing w:before="0" w:after="0"/>
        <w:ind w:left="144" w:hanging="144"/>
        <w:jc w:val="both"/>
        <w:rPr>
          <w:rFonts w:ascii="Arial" w:hAnsi="Arial" w:cs="Arial"/>
          <w:b/>
          <w:color w:val="000000"/>
          <w:sz w:val="22"/>
        </w:rPr>
      </w:pPr>
    </w:p>
    <w:p w:rsidR="002A13FA" w:rsidRDefault="002A13FA" w:rsidP="005A39D2">
      <w:pPr>
        <w:spacing w:before="0" w:after="0"/>
        <w:ind w:left="144" w:hanging="144"/>
        <w:jc w:val="both"/>
        <w:rPr>
          <w:rFonts w:ascii="Arial" w:hAnsi="Arial" w:cs="Arial"/>
          <w:b/>
          <w:color w:val="000000"/>
          <w:sz w:val="22"/>
        </w:rPr>
      </w:pPr>
    </w:p>
    <w:p w:rsidR="002A13FA" w:rsidRDefault="002A13FA" w:rsidP="005A39D2">
      <w:pPr>
        <w:spacing w:before="0" w:after="0"/>
        <w:ind w:left="144" w:hanging="144"/>
        <w:jc w:val="both"/>
        <w:rPr>
          <w:rFonts w:ascii="Arial" w:hAnsi="Arial" w:cs="Arial"/>
          <w:b/>
          <w:color w:val="000000"/>
          <w:sz w:val="22"/>
        </w:rPr>
      </w:pPr>
    </w:p>
    <w:p w:rsidR="002A13FA" w:rsidRDefault="002A13FA" w:rsidP="005A39D2">
      <w:pPr>
        <w:spacing w:before="0" w:after="0"/>
        <w:ind w:left="144" w:hanging="144"/>
        <w:jc w:val="both"/>
        <w:rPr>
          <w:rFonts w:ascii="Arial" w:hAnsi="Arial" w:cs="Arial"/>
          <w:b/>
          <w:color w:val="000000"/>
          <w:sz w:val="22"/>
        </w:rPr>
      </w:pPr>
    </w:p>
    <w:p w:rsidR="002A13FA" w:rsidRDefault="002A13FA" w:rsidP="005A39D2">
      <w:pPr>
        <w:spacing w:before="0" w:after="0"/>
        <w:ind w:left="144" w:hanging="144"/>
        <w:jc w:val="both"/>
        <w:rPr>
          <w:rFonts w:ascii="Arial" w:hAnsi="Arial" w:cs="Arial"/>
          <w:b/>
          <w:color w:val="000000"/>
          <w:sz w:val="22"/>
        </w:rPr>
      </w:pPr>
    </w:p>
    <w:p w:rsidR="000E15EA" w:rsidRDefault="000E15EA" w:rsidP="005A39D2">
      <w:pPr>
        <w:spacing w:before="0" w:after="0"/>
        <w:ind w:left="144" w:hanging="144"/>
        <w:jc w:val="both"/>
        <w:rPr>
          <w:rFonts w:ascii="Arial" w:hAnsi="Arial" w:cs="Arial"/>
          <w:b/>
          <w:color w:val="000000"/>
          <w:sz w:val="22"/>
        </w:rPr>
      </w:pPr>
    </w:p>
    <w:p w:rsidR="000E15EA" w:rsidRPr="00E2178C" w:rsidRDefault="000E15EA" w:rsidP="005A39D2">
      <w:pPr>
        <w:spacing w:before="0" w:after="0"/>
        <w:ind w:left="144" w:hanging="144"/>
        <w:jc w:val="both"/>
        <w:rPr>
          <w:rFonts w:ascii="Arial" w:hAnsi="Arial" w:cs="Arial"/>
          <w:b/>
          <w:color w:val="000000"/>
          <w:sz w:val="22"/>
        </w:rPr>
      </w:pPr>
    </w:p>
    <w:p w:rsidR="005A39D2" w:rsidRDefault="005A39D2" w:rsidP="005A39D2">
      <w:pPr>
        <w:spacing w:before="0" w:after="0"/>
        <w:ind w:left="144" w:hanging="144"/>
        <w:jc w:val="both"/>
        <w:rPr>
          <w:rFonts w:ascii="Arial" w:hAnsi="Arial" w:cs="Arial"/>
          <w:color w:val="000000"/>
          <w:sz w:val="22"/>
        </w:rPr>
      </w:pPr>
      <w:r w:rsidRPr="00E2178C">
        <w:rPr>
          <w:rFonts w:ascii="Arial" w:hAnsi="Arial" w:cs="Arial"/>
          <w:b/>
          <w:color w:val="000000"/>
          <w:sz w:val="22"/>
        </w:rPr>
        <w:t>B. Predictive Information:</w:t>
      </w:r>
      <w:r w:rsidRPr="00E2178C">
        <w:rPr>
          <w:rFonts w:ascii="Arial" w:hAnsi="Arial" w:cs="Arial"/>
          <w:color w:val="000000"/>
          <w:sz w:val="22"/>
        </w:rPr>
        <w:t xml:space="preserve"> </w:t>
      </w:r>
      <w:r>
        <w:rPr>
          <w:rFonts w:ascii="Arial" w:hAnsi="Arial" w:cs="Arial"/>
          <w:color w:val="000000"/>
          <w:sz w:val="22"/>
        </w:rPr>
        <w:t xml:space="preserve"> Given K</w:t>
      </w:r>
      <w:r>
        <w:rPr>
          <w:rFonts w:ascii="Arial" w:hAnsi="Arial" w:cs="Arial"/>
          <w:color w:val="000000"/>
          <w:sz w:val="22"/>
          <w:vertAlign w:val="subscript"/>
        </w:rPr>
        <w:t>M</w:t>
      </w:r>
      <w:r>
        <w:rPr>
          <w:rFonts w:ascii="Arial" w:hAnsi="Arial" w:cs="Arial"/>
          <w:color w:val="000000"/>
          <w:sz w:val="22"/>
        </w:rPr>
        <w:t>, E</w:t>
      </w:r>
      <w:r>
        <w:rPr>
          <w:rFonts w:ascii="Arial" w:hAnsi="Arial" w:cs="Arial"/>
          <w:color w:val="000000"/>
          <w:sz w:val="22"/>
          <w:vertAlign w:val="subscript"/>
        </w:rPr>
        <w:t>TOT</w:t>
      </w:r>
      <w:r>
        <w:rPr>
          <w:rFonts w:ascii="Arial" w:hAnsi="Arial" w:cs="Arial"/>
          <w:color w:val="000000"/>
          <w:sz w:val="22"/>
        </w:rPr>
        <w:t>, k</w:t>
      </w:r>
      <w:r>
        <w:rPr>
          <w:rFonts w:ascii="Arial" w:hAnsi="Arial" w:cs="Arial"/>
          <w:color w:val="000000"/>
          <w:sz w:val="22"/>
          <w:vertAlign w:val="subscript"/>
        </w:rPr>
        <w:t>CAT</w:t>
      </w:r>
      <w:r>
        <w:rPr>
          <w:rFonts w:ascii="Arial" w:hAnsi="Arial" w:cs="Arial"/>
          <w:color w:val="000000"/>
          <w:sz w:val="22"/>
        </w:rPr>
        <w:t>, and [S] you can predict the initial velocity:</w:t>
      </w:r>
    </w:p>
    <w:p w:rsidR="005A39D2" w:rsidRDefault="005A39D2" w:rsidP="005A39D2">
      <w:pPr>
        <w:spacing w:before="0" w:after="0"/>
        <w:ind w:left="144" w:hanging="144"/>
        <w:jc w:val="both"/>
        <w:rPr>
          <w:rFonts w:ascii="Arial" w:hAnsi="Arial" w:cs="Arial"/>
          <w:color w:val="000000"/>
          <w:sz w:val="22"/>
        </w:rPr>
      </w:pPr>
    </w:p>
    <w:p w:rsidR="005A39D2" w:rsidRDefault="00CF2AA0" w:rsidP="005A39D2">
      <w:pPr>
        <w:spacing w:before="0" w:after="0"/>
        <w:ind w:left="144" w:hanging="144"/>
        <w:jc w:val="both"/>
        <w:rPr>
          <w:rFonts w:ascii="Arial" w:hAnsi="Arial" w:cs="Arial"/>
          <w:color w:val="000000"/>
          <w:sz w:val="22"/>
        </w:rPr>
      </w:pPr>
      <w:r>
        <w:rPr>
          <w:rFonts w:ascii="Arial" w:hAnsi="Arial" w:cs="Arial"/>
          <w:noProof/>
          <w:color w:val="000000"/>
          <w:sz w:val="22"/>
        </w:rPr>
        <w:pict>
          <v:shape id="_x0000_s1106" type="#_x0000_t75" style="position:absolute;left:0;text-align:left;margin-left:36.5pt;margin-top:4pt;width:101.4pt;height:31.35pt;z-index:-251631104;mso-wrap-edited:f" wrapcoords="9055 115 7685 115 7685 747 9180 1034 8308 1838 8308 2011 9055 2872 8308 3217 8391 3677 10800 3791 9055 4653 9055 4711 8308 5055 8391 5572 12835 5630 10842 6549 706 6721 665 7238 1828 7468 208 7526 42 7583 83 8674 8682 9306 12088 9306 8142 9881 7643 9996 7643 10455 10966 11317 11631 11891 12046 12064 8391 12351 8266 12926 8889 13040 10551 13902 10634 14419 12088 14821 13791 14821 14123 15740 8432 16028 8266 16602 11548 17579 12088 17579 12088 18153 13375 18498 15286 18498 11589 19130 11589 19417 8142 19877 7643 19991 7643 20451 10717 21313 12835 21313 13375 21313 13500 20566 13334 20336 13583 20221 12669 19417 13832 19417 15868 18843 15826 18498 17405 17751 17322 17636 16948 17579 17155 17004 16034 16660 17446 16545 17405 16430 15328 15626 15120 15396 14372 14821 15951 14074 15868 13960 15535 13845 15743 13270 14622 12983 15992 12868 15992 12753 14538 12064 14829 12064 16117 11317 16158 11145 16532 10226 15120 9306 15203 9077 1412 8387 7809 8387 12088 8043 12129 7181 11838 7009 10800 6549 14040 6262 14248 5687 19897 5630 20852 5515 20811 4596 10800 3791 19357 3791 20478 3677 20312 2872 20769 2872 21517 2298 21558 1494 20894 1379 16740 1034 18318 1034 18526 919 18443 115 9055 115" fillcolor="window">
            <v:imagedata r:id="rId49" o:title=""/>
            <w10:wrap type="square"/>
          </v:shape>
          <o:OLEObject Type="Embed" ProgID="Equation.3" ShapeID="_x0000_s1106" DrawAspect="Content" ObjectID="_1505971911" r:id="rId50"/>
        </w:pict>
      </w:r>
    </w:p>
    <w:p w:rsidR="005A39D2" w:rsidRDefault="005A39D2" w:rsidP="005A39D2">
      <w:pPr>
        <w:spacing w:before="0" w:after="0"/>
        <w:ind w:left="144" w:hanging="144"/>
        <w:jc w:val="both"/>
        <w:rPr>
          <w:rFonts w:ascii="Arial" w:hAnsi="Arial" w:cs="Arial"/>
          <w:color w:val="000000"/>
          <w:sz w:val="22"/>
        </w:rPr>
      </w:pPr>
    </w:p>
    <w:p w:rsidR="002A13FA" w:rsidRDefault="002A13FA" w:rsidP="002A13FA">
      <w:pPr>
        <w:spacing w:before="0" w:after="0"/>
        <w:ind w:left="144" w:hanging="144"/>
        <w:jc w:val="both"/>
        <w:rPr>
          <w:rFonts w:ascii="Arial" w:hAnsi="Arial" w:cs="Arial"/>
          <w:b/>
          <w:color w:val="000000"/>
          <w:sz w:val="22"/>
        </w:rPr>
      </w:pPr>
    </w:p>
    <w:p w:rsidR="002A13FA" w:rsidRDefault="002A13FA" w:rsidP="002A13FA">
      <w:pPr>
        <w:spacing w:before="0" w:after="0"/>
        <w:ind w:left="144" w:hanging="144"/>
        <w:jc w:val="both"/>
        <w:rPr>
          <w:rFonts w:ascii="Arial" w:hAnsi="Arial" w:cs="Arial"/>
          <w:b/>
          <w:color w:val="000000"/>
          <w:sz w:val="22"/>
        </w:rPr>
      </w:pPr>
    </w:p>
    <w:p w:rsidR="002A13FA" w:rsidRPr="002A13FA" w:rsidRDefault="002A13FA" w:rsidP="002A13FA">
      <w:pPr>
        <w:spacing w:before="0" w:after="0"/>
        <w:ind w:left="144" w:hanging="144"/>
        <w:jc w:val="both"/>
        <w:rPr>
          <w:rFonts w:ascii="Arial" w:hAnsi="Arial" w:cs="Arial"/>
          <w:b/>
          <w:color w:val="000000"/>
          <w:sz w:val="22"/>
        </w:rPr>
      </w:pPr>
      <w:r>
        <w:rPr>
          <w:rFonts w:ascii="Arial" w:hAnsi="Arial" w:cs="Arial"/>
          <w:b/>
          <w:color w:val="000000"/>
          <w:sz w:val="22"/>
        </w:rPr>
        <w:t xml:space="preserve">Example: </w:t>
      </w:r>
      <w:r w:rsidRPr="00E2178C">
        <w:rPr>
          <w:rFonts w:ascii="Arial" w:hAnsi="Arial" w:cs="Arial"/>
          <w:color w:val="000000"/>
          <w:sz w:val="22"/>
        </w:rPr>
        <w:t>An enzyme has a k</w:t>
      </w:r>
      <w:r w:rsidRPr="00E2178C">
        <w:rPr>
          <w:rFonts w:ascii="Arial" w:hAnsi="Arial" w:cs="Arial"/>
          <w:color w:val="000000"/>
          <w:sz w:val="22"/>
          <w:vertAlign w:val="subscript"/>
        </w:rPr>
        <w:t>cat</w:t>
      </w:r>
      <w:r w:rsidRPr="00E2178C">
        <w:rPr>
          <w:rFonts w:ascii="Arial" w:hAnsi="Arial" w:cs="Arial"/>
          <w:color w:val="000000"/>
          <w:sz w:val="22"/>
        </w:rPr>
        <w:t xml:space="preserve"> of 10</w:t>
      </w:r>
      <w:r w:rsidRPr="00E2178C">
        <w:rPr>
          <w:rFonts w:ascii="Arial" w:hAnsi="Arial" w:cs="Arial"/>
          <w:color w:val="000000"/>
          <w:sz w:val="22"/>
          <w:vertAlign w:val="superscript"/>
        </w:rPr>
        <w:t>5</w:t>
      </w:r>
      <w:r w:rsidRPr="00E2178C">
        <w:rPr>
          <w:rFonts w:ascii="Arial" w:hAnsi="Arial" w:cs="Arial"/>
          <w:color w:val="000000"/>
          <w:sz w:val="22"/>
        </w:rPr>
        <w:t>/sec and a K</w:t>
      </w:r>
      <w:r w:rsidRPr="00E2178C">
        <w:rPr>
          <w:rFonts w:ascii="Arial" w:hAnsi="Arial" w:cs="Arial"/>
          <w:color w:val="000000"/>
          <w:sz w:val="22"/>
          <w:vertAlign w:val="subscript"/>
        </w:rPr>
        <w:t>M</w:t>
      </w:r>
      <w:r w:rsidRPr="00E2178C">
        <w:rPr>
          <w:rFonts w:ascii="Arial" w:hAnsi="Arial" w:cs="Arial"/>
          <w:color w:val="000000"/>
          <w:sz w:val="22"/>
        </w:rPr>
        <w:t xml:space="preserve"> of 0.1 μM towards a certain substrate.  One (1) nmole of enzyme is mixed with 0.3 μM substrate in a volume of one ml, what is the initial rate of the reaction (dP/dt)?</w:t>
      </w:r>
    </w:p>
    <w:p w:rsidR="002A13FA" w:rsidRPr="00E2178C" w:rsidRDefault="00CF2AA0" w:rsidP="002A13FA">
      <w:pPr>
        <w:widowControl/>
        <w:spacing w:before="0" w:after="0"/>
        <w:rPr>
          <w:rFonts w:ascii="Arial" w:hAnsi="Arial" w:cs="Arial"/>
          <w:b/>
          <w:szCs w:val="24"/>
        </w:rPr>
      </w:pPr>
      <w:r>
        <w:rPr>
          <w:rFonts w:ascii="Arial" w:hAnsi="Arial" w:cs="Arial"/>
          <w:noProof/>
        </w:rPr>
        <w:pict>
          <v:shape id="_x0000_s1115" type="#_x0000_t75" style="position:absolute;margin-left:209.7pt;margin-top:8.3pt;width:271.25pt;height:91.45pt;z-index:251689472">
            <v:imagedata r:id="rId51" o:title=""/>
            <w10:wrap type="square"/>
          </v:shape>
          <o:OLEObject Type="Embed" ProgID="Equation.3" ShapeID="_x0000_s1115" DrawAspect="Content" ObjectID="_1505971912" r:id="rId52"/>
        </w:pict>
      </w:r>
    </w:p>
    <w:p w:rsidR="005A39D2" w:rsidRPr="00E2178C" w:rsidRDefault="005A39D2" w:rsidP="005A39D2">
      <w:pPr>
        <w:widowControl/>
        <w:spacing w:before="0" w:after="0"/>
        <w:rPr>
          <w:rFonts w:ascii="Arial" w:hAnsi="Arial" w:cs="Arial"/>
          <w:b/>
          <w:szCs w:val="24"/>
        </w:rPr>
      </w:pPr>
    </w:p>
    <w:sectPr w:rsidR="005A39D2" w:rsidRPr="00E2178C" w:rsidSect="002A13FA">
      <w:headerReference w:type="default" r:id="rId53"/>
      <w:footerReference w:type="even" r:id="rId54"/>
      <w:footerReference w:type="default" r:id="rId55"/>
      <w:pgSz w:w="11907" w:h="16839" w:code="9"/>
      <w:pgMar w:top="864" w:right="1008" w:bottom="864" w:left="1008" w:header="288" w:footer="288" w:gutter="0"/>
      <w:cols w:space="720" w:equalWidth="0">
        <w:col w:w="9936" w:space="720"/>
      </w:cols>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A0" w:rsidRDefault="00CF2AA0">
      <w:r>
        <w:separator/>
      </w:r>
    </w:p>
  </w:endnote>
  <w:endnote w:type="continuationSeparator" w:id="0">
    <w:p w:rsidR="00CF2AA0" w:rsidRDefault="00CF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A5" w:rsidRDefault="004D3708">
    <w:pPr>
      <w:pStyle w:val="Footer"/>
      <w:framePr w:wrap="around" w:vAnchor="text" w:hAnchor="margin" w:y="1"/>
      <w:rPr>
        <w:rStyle w:val="PageNumber"/>
      </w:rPr>
    </w:pPr>
    <w:r>
      <w:rPr>
        <w:rStyle w:val="PageNumber"/>
      </w:rPr>
      <w:fldChar w:fldCharType="begin"/>
    </w:r>
    <w:r w:rsidR="007146A5">
      <w:rPr>
        <w:rStyle w:val="PageNumber"/>
      </w:rPr>
      <w:instrText xml:space="preserve">PAGE  </w:instrText>
    </w:r>
    <w:r>
      <w:rPr>
        <w:rStyle w:val="PageNumber"/>
      </w:rPr>
      <w:fldChar w:fldCharType="end"/>
    </w:r>
  </w:p>
  <w:p w:rsidR="007146A5" w:rsidRDefault="007146A5">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A5" w:rsidRDefault="004D3708">
    <w:pPr>
      <w:pStyle w:val="Footer"/>
      <w:framePr w:wrap="around" w:vAnchor="text" w:hAnchor="margin" w:y="1"/>
      <w:rPr>
        <w:rStyle w:val="PageNumber"/>
      </w:rPr>
    </w:pPr>
    <w:r>
      <w:rPr>
        <w:rStyle w:val="PageNumber"/>
      </w:rPr>
      <w:fldChar w:fldCharType="begin"/>
    </w:r>
    <w:r w:rsidR="007146A5">
      <w:rPr>
        <w:rStyle w:val="PageNumber"/>
      </w:rPr>
      <w:instrText xml:space="preserve">PAGE  </w:instrText>
    </w:r>
    <w:r>
      <w:rPr>
        <w:rStyle w:val="PageNumber"/>
      </w:rPr>
      <w:fldChar w:fldCharType="separate"/>
    </w:r>
    <w:r w:rsidR="00685CCC">
      <w:rPr>
        <w:rStyle w:val="PageNumber"/>
        <w:noProof/>
      </w:rPr>
      <w:t>4</w:t>
    </w:r>
    <w:r>
      <w:rPr>
        <w:rStyle w:val="PageNumber"/>
      </w:rPr>
      <w:fldChar w:fldCharType="end"/>
    </w:r>
    <w:bookmarkStart w:id="1" w:name="top"/>
  </w:p>
  <w:bookmarkEnd w:id="1"/>
  <w:p w:rsidR="007146A5" w:rsidRDefault="007146A5">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A0" w:rsidRDefault="00CF2AA0">
      <w:r>
        <w:separator/>
      </w:r>
    </w:p>
  </w:footnote>
  <w:footnote w:type="continuationSeparator" w:id="0">
    <w:p w:rsidR="00CF2AA0" w:rsidRDefault="00CF2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3FA" w:rsidRPr="002A13FA" w:rsidRDefault="002A13FA">
    <w:pPr>
      <w:pStyle w:val="Header"/>
      <w:rPr>
        <w:i/>
        <w:sz w:val="22"/>
        <w:szCs w:val="22"/>
      </w:rPr>
    </w:pPr>
    <w:r w:rsidRPr="002A13FA">
      <w:rPr>
        <w:i/>
        <w:sz w:val="22"/>
        <w:szCs w:val="22"/>
      </w:rPr>
      <w:t>03-232</w:t>
    </w:r>
    <w:r w:rsidRPr="002A13FA">
      <w:rPr>
        <w:i/>
        <w:sz w:val="22"/>
        <w:szCs w:val="22"/>
      </w:rPr>
      <w:ptab w:relativeTo="margin" w:alignment="center" w:leader="none"/>
    </w:r>
    <w:r w:rsidRPr="002A13FA">
      <w:rPr>
        <w:i/>
        <w:sz w:val="22"/>
        <w:szCs w:val="22"/>
      </w:rPr>
      <w:t>Lecture 17</w:t>
    </w:r>
    <w:r w:rsidRPr="002A13FA">
      <w:rPr>
        <w:i/>
        <w:sz w:val="22"/>
        <w:szCs w:val="22"/>
      </w:rPr>
      <w:ptab w:relativeTo="margin" w:alignment="right" w:leader="none"/>
    </w:r>
    <w:r w:rsidRPr="002A13FA">
      <w:rPr>
        <w:i/>
        <w:sz w:val="22"/>
        <w:szCs w:val="22"/>
      </w:rPr>
      <w:t>October 8,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10C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26C2416"/>
    <w:multiLevelType w:val="hybridMultilevel"/>
    <w:tmpl w:val="194CF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4CE77DA"/>
    <w:multiLevelType w:val="singleLevel"/>
    <w:tmpl w:val="0409000F"/>
    <w:lvl w:ilvl="0">
      <w:start w:val="1"/>
      <w:numFmt w:val="decimal"/>
      <w:lvlText w:val="%1."/>
      <w:lvlJc w:val="left"/>
      <w:pPr>
        <w:tabs>
          <w:tab w:val="num" w:pos="360"/>
        </w:tabs>
        <w:ind w:left="360" w:hanging="360"/>
      </w:pPr>
    </w:lvl>
  </w:abstractNum>
  <w:abstractNum w:abstractNumId="12">
    <w:nsid w:val="04EB5D7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0964698A"/>
    <w:multiLevelType w:val="hybridMultilevel"/>
    <w:tmpl w:val="60D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0DE00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152255B"/>
    <w:multiLevelType w:val="hybridMultilevel"/>
    <w:tmpl w:val="A5A42402"/>
    <w:lvl w:ilvl="0" w:tplc="983EF998">
      <w:start w:val="1"/>
      <w:numFmt w:val="bullet"/>
      <w:lvlText w:val=""/>
      <w:lvlJc w:val="left"/>
      <w:pPr>
        <w:tabs>
          <w:tab w:val="num" w:pos="432"/>
        </w:tabs>
        <w:ind w:left="432" w:hanging="216"/>
      </w:pPr>
      <w:rPr>
        <w:rFonts w:ascii="Symbol" w:hAnsi="Symbol" w:hint="default"/>
      </w:rPr>
    </w:lvl>
    <w:lvl w:ilvl="1" w:tplc="04090003" w:tentative="1">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6">
    <w:nsid w:val="18274A89"/>
    <w:multiLevelType w:val="singleLevel"/>
    <w:tmpl w:val="0409000F"/>
    <w:lvl w:ilvl="0">
      <w:start w:val="1"/>
      <w:numFmt w:val="decimal"/>
      <w:lvlText w:val="%1."/>
      <w:lvlJc w:val="left"/>
      <w:pPr>
        <w:tabs>
          <w:tab w:val="num" w:pos="360"/>
        </w:tabs>
        <w:ind w:left="360" w:hanging="360"/>
      </w:pPr>
    </w:lvl>
  </w:abstractNum>
  <w:abstractNum w:abstractNumId="17">
    <w:nsid w:val="211B4B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12672AC"/>
    <w:multiLevelType w:val="singleLevel"/>
    <w:tmpl w:val="0409000F"/>
    <w:lvl w:ilvl="0">
      <w:start w:val="1"/>
      <w:numFmt w:val="decimal"/>
      <w:lvlText w:val="%1."/>
      <w:lvlJc w:val="left"/>
      <w:pPr>
        <w:tabs>
          <w:tab w:val="num" w:pos="360"/>
        </w:tabs>
        <w:ind w:left="360" w:hanging="360"/>
      </w:pPr>
    </w:lvl>
  </w:abstractNum>
  <w:abstractNum w:abstractNumId="19">
    <w:nsid w:val="27A35D9D"/>
    <w:multiLevelType w:val="singleLevel"/>
    <w:tmpl w:val="BD2A8C68"/>
    <w:lvl w:ilvl="0">
      <w:start w:val="1"/>
      <w:numFmt w:val="decimal"/>
      <w:lvlText w:val="%1."/>
      <w:lvlJc w:val="left"/>
      <w:pPr>
        <w:tabs>
          <w:tab w:val="num" w:pos="360"/>
        </w:tabs>
        <w:ind w:left="360" w:hanging="360"/>
      </w:pPr>
    </w:lvl>
  </w:abstractNum>
  <w:abstractNum w:abstractNumId="20">
    <w:nsid w:val="2B2A2DFA"/>
    <w:multiLevelType w:val="hybridMultilevel"/>
    <w:tmpl w:val="1BD06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E407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0A85FD7"/>
    <w:multiLevelType w:val="singleLevel"/>
    <w:tmpl w:val="0409000F"/>
    <w:lvl w:ilvl="0">
      <w:start w:val="1"/>
      <w:numFmt w:val="decimal"/>
      <w:lvlText w:val="%1."/>
      <w:lvlJc w:val="left"/>
      <w:pPr>
        <w:tabs>
          <w:tab w:val="num" w:pos="360"/>
        </w:tabs>
        <w:ind w:left="360" w:hanging="360"/>
      </w:pPr>
    </w:lvl>
  </w:abstractNum>
  <w:abstractNum w:abstractNumId="23">
    <w:nsid w:val="33D94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8FB45D9"/>
    <w:multiLevelType w:val="hybridMultilevel"/>
    <w:tmpl w:val="90325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843599"/>
    <w:multiLevelType w:val="singleLevel"/>
    <w:tmpl w:val="0409000F"/>
    <w:lvl w:ilvl="0">
      <w:start w:val="1"/>
      <w:numFmt w:val="decimal"/>
      <w:lvlText w:val="%1."/>
      <w:lvlJc w:val="left"/>
      <w:pPr>
        <w:tabs>
          <w:tab w:val="num" w:pos="360"/>
        </w:tabs>
        <w:ind w:left="360" w:hanging="360"/>
      </w:pPr>
    </w:lvl>
  </w:abstractNum>
  <w:abstractNum w:abstractNumId="26">
    <w:nsid w:val="3E087CD1"/>
    <w:multiLevelType w:val="singleLevel"/>
    <w:tmpl w:val="0409000F"/>
    <w:lvl w:ilvl="0">
      <w:start w:val="1"/>
      <w:numFmt w:val="decimal"/>
      <w:lvlText w:val="%1."/>
      <w:lvlJc w:val="left"/>
      <w:pPr>
        <w:tabs>
          <w:tab w:val="num" w:pos="360"/>
        </w:tabs>
        <w:ind w:left="360" w:hanging="360"/>
      </w:pPr>
    </w:lvl>
  </w:abstractNum>
  <w:abstractNum w:abstractNumId="27">
    <w:nsid w:val="4A543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C581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1626558"/>
    <w:multiLevelType w:val="singleLevel"/>
    <w:tmpl w:val="0409000F"/>
    <w:lvl w:ilvl="0">
      <w:start w:val="1"/>
      <w:numFmt w:val="decimal"/>
      <w:lvlText w:val="%1."/>
      <w:lvlJc w:val="left"/>
      <w:pPr>
        <w:tabs>
          <w:tab w:val="num" w:pos="360"/>
        </w:tabs>
        <w:ind w:left="360" w:hanging="360"/>
      </w:pPr>
    </w:lvl>
  </w:abstractNum>
  <w:abstractNum w:abstractNumId="30">
    <w:nsid w:val="5364603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1">
    <w:nsid w:val="53E36B9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2">
    <w:nsid w:val="56D206B9"/>
    <w:multiLevelType w:val="singleLevel"/>
    <w:tmpl w:val="BD2A8C68"/>
    <w:lvl w:ilvl="0">
      <w:start w:val="1"/>
      <w:numFmt w:val="decimal"/>
      <w:lvlText w:val="%1."/>
      <w:lvlJc w:val="left"/>
      <w:pPr>
        <w:tabs>
          <w:tab w:val="num" w:pos="360"/>
        </w:tabs>
        <w:ind w:left="360" w:hanging="360"/>
      </w:pPr>
      <w:rPr>
        <w:rFonts w:hint="default"/>
      </w:rPr>
    </w:lvl>
  </w:abstractNum>
  <w:abstractNum w:abstractNumId="33">
    <w:nsid w:val="5A000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8C3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1C471F8"/>
    <w:multiLevelType w:val="singleLevel"/>
    <w:tmpl w:val="0409000F"/>
    <w:lvl w:ilvl="0">
      <w:start w:val="1"/>
      <w:numFmt w:val="decimal"/>
      <w:lvlText w:val="%1."/>
      <w:lvlJc w:val="left"/>
      <w:pPr>
        <w:tabs>
          <w:tab w:val="num" w:pos="360"/>
        </w:tabs>
        <w:ind w:left="360" w:hanging="360"/>
      </w:pPr>
    </w:lvl>
  </w:abstractNum>
  <w:abstractNum w:abstractNumId="36">
    <w:nsid w:val="664541EB"/>
    <w:multiLevelType w:val="hybridMultilevel"/>
    <w:tmpl w:val="292A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D5763FC"/>
    <w:multiLevelType w:val="singleLevel"/>
    <w:tmpl w:val="0409000F"/>
    <w:lvl w:ilvl="0">
      <w:start w:val="1"/>
      <w:numFmt w:val="decimal"/>
      <w:lvlText w:val="%1."/>
      <w:lvlJc w:val="left"/>
      <w:pPr>
        <w:tabs>
          <w:tab w:val="num" w:pos="360"/>
        </w:tabs>
        <w:ind w:left="360" w:hanging="360"/>
      </w:pPr>
    </w:lvl>
  </w:abstractNum>
  <w:abstractNum w:abstractNumId="38">
    <w:nsid w:val="75C90162"/>
    <w:multiLevelType w:val="singleLevel"/>
    <w:tmpl w:val="0409000F"/>
    <w:lvl w:ilvl="0">
      <w:start w:val="1"/>
      <w:numFmt w:val="decimal"/>
      <w:lvlText w:val="%1."/>
      <w:lvlJc w:val="left"/>
      <w:pPr>
        <w:tabs>
          <w:tab w:val="num" w:pos="360"/>
        </w:tabs>
        <w:ind w:left="360" w:hanging="360"/>
      </w:pPr>
    </w:lvl>
  </w:abstractNum>
  <w:abstractNum w:abstractNumId="39">
    <w:nsid w:val="77B11ED3"/>
    <w:multiLevelType w:val="hybridMultilevel"/>
    <w:tmpl w:val="FB208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A530FD8"/>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30"/>
  </w:num>
  <w:num w:numId="10">
    <w:abstractNumId w:val="28"/>
  </w:num>
  <w:num w:numId="11">
    <w:abstractNumId w:val="32"/>
  </w:num>
  <w:num w:numId="12">
    <w:abstractNumId w:val="19"/>
  </w:num>
  <w:num w:numId="13">
    <w:abstractNumId w:val="17"/>
  </w:num>
  <w:num w:numId="14">
    <w:abstractNumId w:val="29"/>
  </w:num>
  <w:num w:numId="15">
    <w:abstractNumId w:val="1"/>
  </w:num>
  <w:num w:numId="16">
    <w:abstractNumId w:val="22"/>
  </w:num>
  <w:num w:numId="17">
    <w:abstractNumId w:val="12"/>
  </w:num>
  <w:num w:numId="18">
    <w:abstractNumId w:val="27"/>
  </w:num>
  <w:num w:numId="19">
    <w:abstractNumId w:val="38"/>
  </w:num>
  <w:num w:numId="20">
    <w:abstractNumId w:val="26"/>
  </w:num>
  <w:num w:numId="21">
    <w:abstractNumId w:val="18"/>
  </w:num>
  <w:num w:numId="22">
    <w:abstractNumId w:val="9"/>
  </w:num>
  <w:num w:numId="23">
    <w:abstractNumId w:val="35"/>
  </w:num>
  <w:num w:numId="24">
    <w:abstractNumId w:val="14"/>
  </w:num>
  <w:num w:numId="25">
    <w:abstractNumId w:val="37"/>
  </w:num>
  <w:num w:numId="26">
    <w:abstractNumId w:val="34"/>
  </w:num>
  <w:num w:numId="27">
    <w:abstractNumId w:val="11"/>
  </w:num>
  <w:num w:numId="28">
    <w:abstractNumId w:val="21"/>
  </w:num>
  <w:num w:numId="29">
    <w:abstractNumId w:val="25"/>
  </w:num>
  <w:num w:numId="30">
    <w:abstractNumId w:val="33"/>
  </w:num>
  <w:num w:numId="31">
    <w:abstractNumId w:val="23"/>
  </w:num>
  <w:num w:numId="32">
    <w:abstractNumId w:val="16"/>
  </w:num>
  <w:num w:numId="33">
    <w:abstractNumId w:val="40"/>
  </w:num>
  <w:num w:numId="34">
    <w:abstractNumId w:val="31"/>
  </w:num>
  <w:num w:numId="35">
    <w:abstractNumId w:val="13"/>
  </w:num>
  <w:num w:numId="36">
    <w:abstractNumId w:val="15"/>
  </w:num>
  <w:num w:numId="37">
    <w:abstractNumId w:val="36"/>
  </w:num>
  <w:num w:numId="38">
    <w:abstractNumId w:val="10"/>
  </w:num>
  <w:num w:numId="39">
    <w:abstractNumId w:val="20"/>
  </w:num>
  <w:num w:numId="40">
    <w:abstractNumId w:val="3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7122"/>
    <w:rsid w:val="0003159C"/>
    <w:rsid w:val="0004616C"/>
    <w:rsid w:val="000A4FEC"/>
    <w:rsid w:val="000C4497"/>
    <w:rsid w:val="000E15EA"/>
    <w:rsid w:val="00115CC1"/>
    <w:rsid w:val="0013424A"/>
    <w:rsid w:val="0018633B"/>
    <w:rsid w:val="00197691"/>
    <w:rsid w:val="001B492E"/>
    <w:rsid w:val="001D343D"/>
    <w:rsid w:val="00237162"/>
    <w:rsid w:val="00241647"/>
    <w:rsid w:val="00274E27"/>
    <w:rsid w:val="00291928"/>
    <w:rsid w:val="002A13FA"/>
    <w:rsid w:val="00324944"/>
    <w:rsid w:val="00353957"/>
    <w:rsid w:val="00391969"/>
    <w:rsid w:val="003A4F8D"/>
    <w:rsid w:val="003A6155"/>
    <w:rsid w:val="003B721A"/>
    <w:rsid w:val="003C1FF5"/>
    <w:rsid w:val="003E4EB8"/>
    <w:rsid w:val="00433CEA"/>
    <w:rsid w:val="00444B42"/>
    <w:rsid w:val="004D3708"/>
    <w:rsid w:val="0051036B"/>
    <w:rsid w:val="00521EFF"/>
    <w:rsid w:val="00547129"/>
    <w:rsid w:val="0056069F"/>
    <w:rsid w:val="005640AD"/>
    <w:rsid w:val="005A39D2"/>
    <w:rsid w:val="005C7C53"/>
    <w:rsid w:val="005F0CA0"/>
    <w:rsid w:val="00626792"/>
    <w:rsid w:val="00642379"/>
    <w:rsid w:val="0064312A"/>
    <w:rsid w:val="00685CCC"/>
    <w:rsid w:val="0069050B"/>
    <w:rsid w:val="006E183A"/>
    <w:rsid w:val="007146A5"/>
    <w:rsid w:val="007C1EF1"/>
    <w:rsid w:val="007D6D5E"/>
    <w:rsid w:val="0081488C"/>
    <w:rsid w:val="00887F4A"/>
    <w:rsid w:val="008926BD"/>
    <w:rsid w:val="008A0073"/>
    <w:rsid w:val="008E18ED"/>
    <w:rsid w:val="008F6611"/>
    <w:rsid w:val="00940411"/>
    <w:rsid w:val="00941D41"/>
    <w:rsid w:val="0094504A"/>
    <w:rsid w:val="00961063"/>
    <w:rsid w:val="00962746"/>
    <w:rsid w:val="009C2D58"/>
    <w:rsid w:val="009E5E04"/>
    <w:rsid w:val="009F7A00"/>
    <w:rsid w:val="00A05975"/>
    <w:rsid w:val="00A162DA"/>
    <w:rsid w:val="00A41CA0"/>
    <w:rsid w:val="00A610F3"/>
    <w:rsid w:val="00A86ED3"/>
    <w:rsid w:val="00AA0E6E"/>
    <w:rsid w:val="00B03501"/>
    <w:rsid w:val="00B179FA"/>
    <w:rsid w:val="00B261DB"/>
    <w:rsid w:val="00B57F5C"/>
    <w:rsid w:val="00B64ABF"/>
    <w:rsid w:val="00B72664"/>
    <w:rsid w:val="00B80A5B"/>
    <w:rsid w:val="00BA0446"/>
    <w:rsid w:val="00BA79B8"/>
    <w:rsid w:val="00BB23D2"/>
    <w:rsid w:val="00BB5FF5"/>
    <w:rsid w:val="00BB7122"/>
    <w:rsid w:val="00BE49BD"/>
    <w:rsid w:val="00C01B06"/>
    <w:rsid w:val="00C8377B"/>
    <w:rsid w:val="00C83A58"/>
    <w:rsid w:val="00CA08F5"/>
    <w:rsid w:val="00CC2A6E"/>
    <w:rsid w:val="00CC3D2A"/>
    <w:rsid w:val="00CC4716"/>
    <w:rsid w:val="00CF2AA0"/>
    <w:rsid w:val="00D15436"/>
    <w:rsid w:val="00D1605C"/>
    <w:rsid w:val="00D67E39"/>
    <w:rsid w:val="00DB3427"/>
    <w:rsid w:val="00DB6E11"/>
    <w:rsid w:val="00E05A2F"/>
    <w:rsid w:val="00E55C10"/>
    <w:rsid w:val="00E7683A"/>
    <w:rsid w:val="00ED47D4"/>
    <w:rsid w:val="00ED6FFB"/>
    <w:rsid w:val="00EE612F"/>
    <w:rsid w:val="00F04A6B"/>
    <w:rsid w:val="00F13CFC"/>
    <w:rsid w:val="00F83022"/>
    <w:rsid w:val="00F951BB"/>
    <w:rsid w:val="00FA3FD1"/>
    <w:rsid w:val="00FC6369"/>
    <w:rsid w:val="00F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708"/>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4D3708"/>
    <w:pPr>
      <w:spacing w:before="0" w:after="0"/>
    </w:pPr>
  </w:style>
  <w:style w:type="paragraph" w:customStyle="1" w:styleId="DefinitionList">
    <w:name w:val="Definition List"/>
    <w:basedOn w:val="Normal"/>
    <w:next w:val="DefinitionTerm"/>
    <w:rsid w:val="004D3708"/>
    <w:pPr>
      <w:spacing w:before="0" w:after="0"/>
      <w:ind w:left="360"/>
    </w:pPr>
  </w:style>
  <w:style w:type="character" w:customStyle="1" w:styleId="Definition">
    <w:name w:val="Definition"/>
    <w:rsid w:val="004D3708"/>
    <w:rPr>
      <w:i/>
    </w:rPr>
  </w:style>
  <w:style w:type="paragraph" w:customStyle="1" w:styleId="H1">
    <w:name w:val="H1"/>
    <w:basedOn w:val="Normal"/>
    <w:next w:val="Normal"/>
    <w:rsid w:val="004D3708"/>
    <w:pPr>
      <w:keepNext/>
      <w:outlineLvl w:val="1"/>
    </w:pPr>
    <w:rPr>
      <w:b/>
      <w:kern w:val="36"/>
      <w:sz w:val="48"/>
    </w:rPr>
  </w:style>
  <w:style w:type="paragraph" w:customStyle="1" w:styleId="H2">
    <w:name w:val="H2"/>
    <w:basedOn w:val="Normal"/>
    <w:next w:val="Normal"/>
    <w:rsid w:val="004D3708"/>
    <w:pPr>
      <w:keepNext/>
      <w:outlineLvl w:val="2"/>
    </w:pPr>
    <w:rPr>
      <w:b/>
      <w:sz w:val="36"/>
    </w:rPr>
  </w:style>
  <w:style w:type="paragraph" w:customStyle="1" w:styleId="H3">
    <w:name w:val="H3"/>
    <w:basedOn w:val="Normal"/>
    <w:next w:val="Normal"/>
    <w:rsid w:val="004D3708"/>
    <w:pPr>
      <w:keepNext/>
      <w:outlineLvl w:val="3"/>
    </w:pPr>
    <w:rPr>
      <w:b/>
      <w:sz w:val="28"/>
    </w:rPr>
  </w:style>
  <w:style w:type="paragraph" w:customStyle="1" w:styleId="H4">
    <w:name w:val="H4"/>
    <w:basedOn w:val="Normal"/>
    <w:next w:val="Normal"/>
    <w:rsid w:val="004D3708"/>
    <w:pPr>
      <w:keepNext/>
      <w:outlineLvl w:val="4"/>
    </w:pPr>
    <w:rPr>
      <w:b/>
    </w:rPr>
  </w:style>
  <w:style w:type="paragraph" w:customStyle="1" w:styleId="H5">
    <w:name w:val="H5"/>
    <w:basedOn w:val="Normal"/>
    <w:next w:val="Normal"/>
    <w:rsid w:val="004D3708"/>
    <w:pPr>
      <w:keepNext/>
      <w:outlineLvl w:val="5"/>
    </w:pPr>
    <w:rPr>
      <w:b/>
      <w:sz w:val="20"/>
    </w:rPr>
  </w:style>
  <w:style w:type="paragraph" w:customStyle="1" w:styleId="H6">
    <w:name w:val="H6"/>
    <w:basedOn w:val="Normal"/>
    <w:next w:val="Normal"/>
    <w:rsid w:val="004D3708"/>
    <w:pPr>
      <w:keepNext/>
      <w:outlineLvl w:val="6"/>
    </w:pPr>
    <w:rPr>
      <w:b/>
      <w:sz w:val="16"/>
    </w:rPr>
  </w:style>
  <w:style w:type="paragraph" w:customStyle="1" w:styleId="Address">
    <w:name w:val="Address"/>
    <w:basedOn w:val="Normal"/>
    <w:next w:val="Normal"/>
    <w:rsid w:val="004D3708"/>
    <w:pPr>
      <w:spacing w:before="0" w:after="0"/>
    </w:pPr>
    <w:rPr>
      <w:i/>
    </w:rPr>
  </w:style>
  <w:style w:type="paragraph" w:customStyle="1" w:styleId="Blockquote">
    <w:name w:val="Blockquote"/>
    <w:basedOn w:val="Normal"/>
    <w:rsid w:val="004D3708"/>
    <w:pPr>
      <w:ind w:left="360" w:right="360"/>
    </w:pPr>
  </w:style>
  <w:style w:type="character" w:customStyle="1" w:styleId="CITE">
    <w:name w:val="CITE"/>
    <w:rsid w:val="004D3708"/>
    <w:rPr>
      <w:i/>
    </w:rPr>
  </w:style>
  <w:style w:type="character" w:customStyle="1" w:styleId="CODE">
    <w:name w:val="CODE"/>
    <w:rsid w:val="004D3708"/>
    <w:rPr>
      <w:rFonts w:ascii="Courier" w:hAnsi="Courier"/>
      <w:sz w:val="20"/>
    </w:rPr>
  </w:style>
  <w:style w:type="character" w:styleId="Emphasis">
    <w:name w:val="Emphasis"/>
    <w:basedOn w:val="DefaultParagraphFont"/>
    <w:qFormat/>
    <w:rsid w:val="004D3708"/>
    <w:rPr>
      <w:i/>
    </w:rPr>
  </w:style>
  <w:style w:type="character" w:styleId="Hyperlink">
    <w:name w:val="Hyperlink"/>
    <w:basedOn w:val="DefaultParagraphFont"/>
    <w:rsid w:val="004D3708"/>
    <w:rPr>
      <w:color w:val="0000FF"/>
      <w:u w:val="single"/>
    </w:rPr>
  </w:style>
  <w:style w:type="character" w:styleId="FollowedHyperlink">
    <w:name w:val="FollowedHyperlink"/>
    <w:basedOn w:val="DefaultParagraphFont"/>
    <w:rsid w:val="004D3708"/>
    <w:rPr>
      <w:color w:val="800080"/>
      <w:u w:val="single"/>
    </w:rPr>
  </w:style>
  <w:style w:type="character" w:customStyle="1" w:styleId="Keyboard">
    <w:name w:val="Keyboard"/>
    <w:rsid w:val="004D3708"/>
    <w:rPr>
      <w:rFonts w:ascii="Courier" w:hAnsi="Courier"/>
      <w:b/>
      <w:sz w:val="20"/>
    </w:rPr>
  </w:style>
  <w:style w:type="paragraph" w:customStyle="1" w:styleId="Preformatted">
    <w:name w:val="Preformatted"/>
    <w:basedOn w:val="Normal"/>
    <w:rsid w:val="004D370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4D3708"/>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4D3708"/>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4D3708"/>
    <w:rPr>
      <w:rFonts w:ascii="Courier" w:hAnsi="Courier"/>
    </w:rPr>
  </w:style>
  <w:style w:type="character" w:styleId="Strong">
    <w:name w:val="Strong"/>
    <w:basedOn w:val="DefaultParagraphFont"/>
    <w:qFormat/>
    <w:rsid w:val="004D3708"/>
    <w:rPr>
      <w:b/>
    </w:rPr>
  </w:style>
  <w:style w:type="character" w:customStyle="1" w:styleId="Typewriter">
    <w:name w:val="Typewriter"/>
    <w:rsid w:val="004D3708"/>
    <w:rPr>
      <w:rFonts w:ascii="Courier" w:hAnsi="Courier"/>
      <w:sz w:val="20"/>
    </w:rPr>
  </w:style>
  <w:style w:type="character" w:customStyle="1" w:styleId="Variable">
    <w:name w:val="Variable"/>
    <w:rsid w:val="004D3708"/>
    <w:rPr>
      <w:i/>
    </w:rPr>
  </w:style>
  <w:style w:type="character" w:customStyle="1" w:styleId="HTMLMarkup">
    <w:name w:val="HTML Markup"/>
    <w:rsid w:val="004D3708"/>
    <w:rPr>
      <w:vanish/>
      <w:color w:val="FF0000"/>
    </w:rPr>
  </w:style>
  <w:style w:type="character" w:customStyle="1" w:styleId="Comment">
    <w:name w:val="Comment"/>
    <w:rsid w:val="004D3708"/>
    <w:rPr>
      <w:vanish/>
    </w:rPr>
  </w:style>
  <w:style w:type="paragraph" w:styleId="DocumentMap">
    <w:name w:val="Document Map"/>
    <w:basedOn w:val="Normal"/>
    <w:semiHidden/>
    <w:rsid w:val="004D3708"/>
    <w:pPr>
      <w:shd w:val="clear" w:color="auto" w:fill="000080"/>
    </w:pPr>
    <w:rPr>
      <w:rFonts w:ascii="Geneva" w:hAnsi="Geneva"/>
    </w:rPr>
  </w:style>
  <w:style w:type="paragraph" w:styleId="Header">
    <w:name w:val="header"/>
    <w:basedOn w:val="Normal"/>
    <w:rsid w:val="004D3708"/>
    <w:pPr>
      <w:tabs>
        <w:tab w:val="center" w:pos="4320"/>
        <w:tab w:val="right" w:pos="8640"/>
      </w:tabs>
    </w:pPr>
  </w:style>
  <w:style w:type="paragraph" w:styleId="Footer">
    <w:name w:val="footer"/>
    <w:basedOn w:val="Normal"/>
    <w:rsid w:val="004D3708"/>
    <w:pPr>
      <w:tabs>
        <w:tab w:val="center" w:pos="4320"/>
        <w:tab w:val="right" w:pos="8640"/>
      </w:tabs>
    </w:pPr>
  </w:style>
  <w:style w:type="character" w:styleId="PageNumber">
    <w:name w:val="page number"/>
    <w:basedOn w:val="DefaultParagraphFont"/>
    <w:rsid w:val="004D3708"/>
  </w:style>
  <w:style w:type="table" w:styleId="TableGrid">
    <w:name w:val="Table Grid"/>
    <w:basedOn w:val="TableNormal"/>
    <w:rsid w:val="000A4FEC"/>
    <w:pPr>
      <w:widowControl w:val="0"/>
      <w:spacing w:before="100" w:after="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6792"/>
    <w:rPr>
      <w:color w:val="808080"/>
    </w:rPr>
  </w:style>
  <w:style w:type="paragraph" w:styleId="BalloonText">
    <w:name w:val="Balloon Text"/>
    <w:basedOn w:val="Normal"/>
    <w:link w:val="BalloonTextChar"/>
    <w:rsid w:val="00626792"/>
    <w:pPr>
      <w:spacing w:before="0" w:after="0"/>
    </w:pPr>
    <w:rPr>
      <w:rFonts w:ascii="Tahoma" w:hAnsi="Tahoma" w:cs="Tahoma"/>
      <w:sz w:val="16"/>
      <w:szCs w:val="16"/>
    </w:rPr>
  </w:style>
  <w:style w:type="character" w:customStyle="1" w:styleId="BalloonTextChar">
    <w:name w:val="Balloon Text Char"/>
    <w:basedOn w:val="DefaultParagraphFont"/>
    <w:link w:val="BalloonText"/>
    <w:rsid w:val="00626792"/>
    <w:rPr>
      <w:rFonts w:ascii="Tahoma" w:eastAsia="Times New Roman" w:hAnsi="Tahoma" w:cs="Tahoma"/>
      <w:sz w:val="16"/>
      <w:szCs w:val="16"/>
    </w:rPr>
  </w:style>
  <w:style w:type="paragraph" w:styleId="ListParagraph">
    <w:name w:val="List Paragraph"/>
    <w:basedOn w:val="Normal"/>
    <w:uiPriority w:val="34"/>
    <w:qFormat/>
    <w:rsid w:val="007D6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3.e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7.emf"/><Relationship Id="rId50" Type="http://schemas.openxmlformats.org/officeDocument/2006/relationships/oleObject" Target="embeddings/oleObject21.bin"/><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image" Target="media/image10.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2.bin"/><Relationship Id="rId41" Type="http://schemas.openxmlformats.org/officeDocument/2006/relationships/image" Target="media/image14.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chart" Target="charts/chart3.xml"/><Relationship Id="rId37" Type="http://schemas.openxmlformats.org/officeDocument/2006/relationships/image" Target="media/image12.emf"/><Relationship Id="rId40" Type="http://schemas.openxmlformats.org/officeDocument/2006/relationships/oleObject" Target="embeddings/oleObject16.bin"/><Relationship Id="rId45" Type="http://schemas.openxmlformats.org/officeDocument/2006/relationships/image" Target="media/image16.wmf"/><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emf"/><Relationship Id="rId28" Type="http://schemas.openxmlformats.org/officeDocument/2006/relationships/oleObject" Target="embeddings/oleObject11.bin"/><Relationship Id="rId36" Type="http://schemas.openxmlformats.org/officeDocument/2006/relationships/oleObject" Target="embeddings/oleObject14.bin"/><Relationship Id="rId49" Type="http://schemas.openxmlformats.org/officeDocument/2006/relationships/image" Target="media/image18.wmf"/><Relationship Id="rId57"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chart" Target="charts/chart2.xml"/><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9.wmf"/><Relationship Id="rId30" Type="http://schemas.openxmlformats.org/officeDocument/2006/relationships/chart" Target="charts/chart1.xml"/><Relationship Id="rId35" Type="http://schemas.openxmlformats.org/officeDocument/2006/relationships/image" Target="media/image11.emf"/><Relationship Id="rId43" Type="http://schemas.openxmlformats.org/officeDocument/2006/relationships/image" Target="media/image15.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19.wmf"/><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31537505180273"/>
          <c:y val="7.4258398069368847E-2"/>
          <c:w val="0.78256406271584478"/>
          <c:h val="0.68951231196002638"/>
        </c:manualLayout>
      </c:layout>
      <c:scatterChart>
        <c:scatterStyle val="lineMarker"/>
        <c:varyColors val="0"/>
        <c:ser>
          <c:idx val="0"/>
          <c:order val="0"/>
          <c:spPr>
            <a:ln w="24149">
              <a:solidFill>
                <a:srgbClr val="000000"/>
              </a:solidFill>
              <a:prstDash val="solid"/>
            </a:ln>
          </c:spPr>
          <c:marker>
            <c:symbol val="square"/>
            <c:size val="5"/>
            <c:spPr>
              <a:solidFill>
                <a:srgbClr val="000000"/>
              </a:solidFill>
              <a:ln>
                <a:solidFill>
                  <a:srgbClr val="000000"/>
                </a:solidFill>
                <a:prstDash val="solid"/>
              </a:ln>
            </c:spPr>
          </c:marker>
          <c:xVal>
            <c:numRef>
              <c:f>Sheet1!$A$2:$A$8</c:f>
              <c:numCache>
                <c:formatCode>General</c:formatCode>
                <c:ptCount val="7"/>
                <c:pt idx="0">
                  <c:v>0.1</c:v>
                </c:pt>
                <c:pt idx="1">
                  <c:v>0.5</c:v>
                </c:pt>
                <c:pt idx="2">
                  <c:v>1</c:v>
                </c:pt>
                <c:pt idx="3">
                  <c:v>2</c:v>
                </c:pt>
                <c:pt idx="4">
                  <c:v>10</c:v>
                </c:pt>
                <c:pt idx="5">
                  <c:v>20</c:v>
                </c:pt>
                <c:pt idx="6">
                  <c:v>50</c:v>
                </c:pt>
              </c:numCache>
            </c:numRef>
          </c:xVal>
          <c:yVal>
            <c:numRef>
              <c:f>Sheet1!$B$2:$B$8</c:f>
              <c:numCache>
                <c:formatCode>General</c:formatCode>
                <c:ptCount val="7"/>
                <c:pt idx="0">
                  <c:v>9.0909090909090935</c:v>
                </c:pt>
                <c:pt idx="1">
                  <c:v>33.333333333333336</c:v>
                </c:pt>
                <c:pt idx="2">
                  <c:v>50</c:v>
                </c:pt>
                <c:pt idx="3">
                  <c:v>66.666666666666671</c:v>
                </c:pt>
                <c:pt idx="4">
                  <c:v>90.909090909090907</c:v>
                </c:pt>
                <c:pt idx="5">
                  <c:v>95.238095238095241</c:v>
                </c:pt>
                <c:pt idx="6">
                  <c:v>98.039215686274545</c:v>
                </c:pt>
              </c:numCache>
            </c:numRef>
          </c:yVal>
          <c:smooth val="0"/>
        </c:ser>
        <c:dLbls>
          <c:showLegendKey val="0"/>
          <c:showVal val="0"/>
          <c:showCatName val="0"/>
          <c:showSerName val="0"/>
          <c:showPercent val="0"/>
          <c:showBubbleSize val="0"/>
        </c:dLbls>
        <c:axId val="267732864"/>
        <c:axId val="341480576"/>
      </c:scatterChart>
      <c:valAx>
        <c:axId val="267732864"/>
        <c:scaling>
          <c:orientation val="minMax"/>
          <c:max val="50"/>
          <c:min val="0"/>
        </c:scaling>
        <c:delete val="0"/>
        <c:axPos val="b"/>
        <c:majorGridlines>
          <c:spPr>
            <a:ln w="3019">
              <a:solidFill>
                <a:srgbClr val="000000"/>
              </a:solidFill>
              <a:prstDash val="solid"/>
            </a:ln>
          </c:spPr>
        </c:majorGridlines>
        <c:title>
          <c:tx>
            <c:rich>
              <a:bodyPr/>
              <a:lstStyle/>
              <a:p>
                <a:pPr>
                  <a:defRPr sz="1331" b="1" i="0" u="none" strike="noStrike" baseline="0">
                    <a:solidFill>
                      <a:srgbClr val="000000"/>
                    </a:solidFill>
                    <a:latin typeface="Arial"/>
                    <a:ea typeface="Arial"/>
                    <a:cs typeface="Arial"/>
                  </a:defRPr>
                </a:pPr>
                <a:r>
                  <a:rPr lang="en-US"/>
                  <a:t>[S] mM</a:t>
                </a:r>
              </a:p>
            </c:rich>
          </c:tx>
          <c:layout>
            <c:manualLayout>
              <c:xMode val="edge"/>
              <c:yMode val="edge"/>
              <c:x val="0.49363065811809265"/>
              <c:y val="0.86297610793419788"/>
            </c:manualLayout>
          </c:layout>
          <c:overlay val="0"/>
          <c:spPr>
            <a:noFill/>
            <a:ln w="24149">
              <a:noFill/>
            </a:ln>
          </c:spPr>
        </c:title>
        <c:numFmt formatCode="General" sourceLinked="1"/>
        <c:majorTickMark val="out"/>
        <c:minorTickMark val="out"/>
        <c:tickLblPos val="nextTo"/>
        <c:spPr>
          <a:ln w="3019">
            <a:solidFill>
              <a:srgbClr val="000000"/>
            </a:solidFill>
            <a:prstDash val="solid"/>
          </a:ln>
        </c:spPr>
        <c:txPr>
          <a:bodyPr rot="0" vert="horz"/>
          <a:lstStyle/>
          <a:p>
            <a:pPr>
              <a:defRPr sz="1046" b="0" i="0" u="none" strike="noStrike" baseline="0">
                <a:solidFill>
                  <a:srgbClr val="000000"/>
                </a:solidFill>
                <a:latin typeface="Arial"/>
                <a:ea typeface="Arial"/>
                <a:cs typeface="Arial"/>
              </a:defRPr>
            </a:pPr>
            <a:endParaRPr lang="en-US"/>
          </a:p>
        </c:txPr>
        <c:crossAx val="341480576"/>
        <c:crosses val="autoZero"/>
        <c:crossBetween val="midCat"/>
        <c:majorUnit val="10"/>
        <c:minorUnit val="5"/>
      </c:valAx>
      <c:valAx>
        <c:axId val="341480576"/>
        <c:scaling>
          <c:orientation val="minMax"/>
          <c:max val="100"/>
        </c:scaling>
        <c:delete val="0"/>
        <c:axPos val="l"/>
        <c:majorGridlines>
          <c:spPr>
            <a:ln w="3019">
              <a:solidFill>
                <a:srgbClr val="000000"/>
              </a:solidFill>
              <a:prstDash val="solid"/>
            </a:ln>
          </c:spPr>
        </c:majorGridlines>
        <c:title>
          <c:tx>
            <c:rich>
              <a:bodyPr/>
              <a:lstStyle/>
              <a:p>
                <a:pPr>
                  <a:defRPr sz="1331" b="1" i="0" u="none" strike="noStrike" baseline="0">
                    <a:solidFill>
                      <a:srgbClr val="000000"/>
                    </a:solidFill>
                    <a:latin typeface="Arial"/>
                    <a:ea typeface="Arial"/>
                    <a:cs typeface="Arial"/>
                  </a:defRPr>
                </a:pPr>
                <a:r>
                  <a:rPr lang="en-US"/>
                  <a:t>v (umole/sec)
</a:t>
                </a:r>
              </a:p>
            </c:rich>
          </c:tx>
          <c:layout>
            <c:manualLayout>
              <c:xMode val="edge"/>
              <c:yMode val="edge"/>
              <c:x val="0"/>
              <c:y val="0.26297577854671278"/>
            </c:manualLayout>
          </c:layout>
          <c:overlay val="0"/>
          <c:spPr>
            <a:noFill/>
            <a:ln w="24149">
              <a:noFill/>
            </a:ln>
          </c:spPr>
        </c:title>
        <c:numFmt formatCode="General" sourceLinked="1"/>
        <c:majorTickMark val="out"/>
        <c:minorTickMark val="none"/>
        <c:tickLblPos val="nextTo"/>
        <c:spPr>
          <a:ln w="3019">
            <a:solidFill>
              <a:srgbClr val="000000"/>
            </a:solidFill>
            <a:prstDash val="solid"/>
          </a:ln>
        </c:spPr>
        <c:txPr>
          <a:bodyPr rot="0" vert="horz"/>
          <a:lstStyle/>
          <a:p>
            <a:pPr>
              <a:defRPr sz="1046" b="0" i="0" u="none" strike="noStrike" baseline="0">
                <a:solidFill>
                  <a:srgbClr val="000000"/>
                </a:solidFill>
                <a:latin typeface="Arial"/>
                <a:ea typeface="Arial"/>
                <a:cs typeface="Arial"/>
              </a:defRPr>
            </a:pPr>
            <a:endParaRPr lang="en-US"/>
          </a:p>
        </c:txPr>
        <c:crossAx val="267732864"/>
        <c:crosses val="autoZero"/>
        <c:crossBetween val="midCat"/>
        <c:majorUnit val="10"/>
        <c:minorUnit val="5"/>
      </c:valAx>
      <c:spPr>
        <a:solidFill>
          <a:srgbClr val="FFFFFF"/>
        </a:solidFill>
        <a:ln w="12074">
          <a:solidFill>
            <a:srgbClr val="808080"/>
          </a:solidFill>
          <a:prstDash val="solid"/>
        </a:ln>
      </c:spPr>
    </c:plotArea>
    <c:plotVisOnly val="1"/>
    <c:dispBlanksAs val="gap"/>
    <c:showDLblsOverMax val="0"/>
  </c:chart>
  <c:spPr>
    <a:solidFill>
      <a:srgbClr val="FFFFFF"/>
    </a:solidFill>
    <a:ln>
      <a:noFill/>
    </a:ln>
  </c:spPr>
  <c:txPr>
    <a:bodyPr/>
    <a:lstStyle/>
    <a:p>
      <a:pPr>
        <a:defRPr sz="499"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7" b="1" i="0" u="none" strike="noStrike" baseline="0">
                <a:solidFill>
                  <a:srgbClr val="000000"/>
                </a:solidFill>
                <a:latin typeface="Arial"/>
                <a:ea typeface="Arial"/>
                <a:cs typeface="Arial"/>
              </a:defRPr>
            </a:pPr>
            <a:r>
              <a:rPr lang="en-US"/>
              <a:t>Product</a:t>
            </a:r>
            <a:r>
              <a:rPr lang="en-US" baseline="0"/>
              <a:t> Formation</a:t>
            </a:r>
            <a:endParaRPr lang="en-US"/>
          </a:p>
        </c:rich>
      </c:tx>
      <c:layout>
        <c:manualLayout>
          <c:xMode val="edge"/>
          <c:yMode val="edge"/>
          <c:x val="0.22793591309107752"/>
          <c:y val="4.4423056180148178E-3"/>
        </c:manualLayout>
      </c:layout>
      <c:overlay val="0"/>
      <c:spPr>
        <a:noFill/>
        <a:ln w="27992">
          <a:noFill/>
        </a:ln>
      </c:spPr>
    </c:title>
    <c:autoTitleDeleted val="0"/>
    <c:plotArea>
      <c:layout>
        <c:manualLayout>
          <c:layoutTarget val="inner"/>
          <c:xMode val="edge"/>
          <c:yMode val="edge"/>
          <c:x val="0.2175226586102719"/>
          <c:y val="0.10468291617631001"/>
          <c:w val="0.59101531417599762"/>
          <c:h val="0.68026351867803891"/>
        </c:manualLayout>
      </c:layout>
      <c:scatterChart>
        <c:scatterStyle val="lineMarker"/>
        <c:varyColors val="0"/>
        <c:ser>
          <c:idx val="0"/>
          <c:order val="0"/>
          <c:spPr>
            <a:ln w="27992">
              <a:solidFill>
                <a:srgbClr val="000000"/>
              </a:solidFill>
              <a:prstDash val="solid"/>
            </a:ln>
          </c:spPr>
          <c:marker>
            <c:symbol val="none"/>
          </c:marker>
          <c:xVal>
            <c:numRef>
              <c:f>Sheet1!$F$2:$F$10</c:f>
              <c:numCache>
                <c:formatCode>General</c:formatCode>
                <c:ptCount val="9"/>
                <c:pt idx="0">
                  <c:v>0</c:v>
                </c:pt>
                <c:pt idx="1">
                  <c:v>5</c:v>
                </c:pt>
                <c:pt idx="2">
                  <c:v>10</c:v>
                </c:pt>
                <c:pt idx="3">
                  <c:v>15</c:v>
                </c:pt>
                <c:pt idx="4">
                  <c:v>20</c:v>
                </c:pt>
                <c:pt idx="5">
                  <c:v>25</c:v>
                </c:pt>
                <c:pt idx="6">
                  <c:v>30</c:v>
                </c:pt>
                <c:pt idx="7">
                  <c:v>35</c:v>
                </c:pt>
                <c:pt idx="8">
                  <c:v>40</c:v>
                </c:pt>
              </c:numCache>
            </c:numRef>
          </c:xVal>
          <c:yVal>
            <c:numRef>
              <c:f>Sheet1!$G$2:$G$10</c:f>
              <c:numCache>
                <c:formatCode>General</c:formatCode>
                <c:ptCount val="9"/>
                <c:pt idx="0">
                  <c:v>0</c:v>
                </c:pt>
                <c:pt idx="1">
                  <c:v>45</c:v>
                </c:pt>
                <c:pt idx="2">
                  <c:v>90</c:v>
                </c:pt>
                <c:pt idx="3">
                  <c:v>135</c:v>
                </c:pt>
                <c:pt idx="4">
                  <c:v>180</c:v>
                </c:pt>
                <c:pt idx="5">
                  <c:v>225</c:v>
                </c:pt>
                <c:pt idx="6">
                  <c:v>270</c:v>
                </c:pt>
                <c:pt idx="7">
                  <c:v>315</c:v>
                </c:pt>
                <c:pt idx="8">
                  <c:v>360</c:v>
                </c:pt>
              </c:numCache>
            </c:numRef>
          </c:yVal>
          <c:smooth val="0"/>
        </c:ser>
        <c:ser>
          <c:idx val="1"/>
          <c:order val="1"/>
          <c:spPr>
            <a:ln w="27992">
              <a:solidFill>
                <a:srgbClr val="000000"/>
              </a:solidFill>
              <a:prstDash val="solid"/>
            </a:ln>
          </c:spPr>
          <c:marker>
            <c:symbol val="none"/>
          </c:marker>
          <c:xVal>
            <c:numRef>
              <c:f>Sheet1!$F$2:$F$10</c:f>
              <c:numCache>
                <c:formatCode>General</c:formatCode>
                <c:ptCount val="9"/>
                <c:pt idx="0">
                  <c:v>0</c:v>
                </c:pt>
                <c:pt idx="1">
                  <c:v>5</c:v>
                </c:pt>
                <c:pt idx="2">
                  <c:v>10</c:v>
                </c:pt>
                <c:pt idx="3">
                  <c:v>15</c:v>
                </c:pt>
                <c:pt idx="4">
                  <c:v>20</c:v>
                </c:pt>
                <c:pt idx="5">
                  <c:v>25</c:v>
                </c:pt>
                <c:pt idx="6">
                  <c:v>30</c:v>
                </c:pt>
                <c:pt idx="7">
                  <c:v>35</c:v>
                </c:pt>
                <c:pt idx="8">
                  <c:v>40</c:v>
                </c:pt>
              </c:numCache>
            </c:numRef>
          </c:xVal>
          <c:yVal>
            <c:numRef>
              <c:f>Sheet1!$H$2:$H$10</c:f>
              <c:numCache>
                <c:formatCode>General</c:formatCode>
                <c:ptCount val="9"/>
                <c:pt idx="0">
                  <c:v>0</c:v>
                </c:pt>
                <c:pt idx="1">
                  <c:v>166.64999999999998</c:v>
                </c:pt>
                <c:pt idx="2">
                  <c:v>333.29999999999984</c:v>
                </c:pt>
                <c:pt idx="3">
                  <c:v>499.95</c:v>
                </c:pt>
                <c:pt idx="4">
                  <c:v>666.59999999999991</c:v>
                </c:pt>
                <c:pt idx="5">
                  <c:v>833.25</c:v>
                </c:pt>
                <c:pt idx="6">
                  <c:v>999.9</c:v>
                </c:pt>
                <c:pt idx="7">
                  <c:v>1166.55</c:v>
                </c:pt>
                <c:pt idx="8">
                  <c:v>1333.1999999999998</c:v>
                </c:pt>
              </c:numCache>
            </c:numRef>
          </c:yVal>
          <c:smooth val="0"/>
        </c:ser>
        <c:ser>
          <c:idx val="2"/>
          <c:order val="2"/>
          <c:spPr>
            <a:ln w="27992">
              <a:solidFill>
                <a:srgbClr val="000000"/>
              </a:solidFill>
              <a:prstDash val="solid"/>
            </a:ln>
          </c:spPr>
          <c:marker>
            <c:symbol val="none"/>
          </c:marker>
          <c:xVal>
            <c:numRef>
              <c:f>Sheet1!$F$2:$F$10</c:f>
              <c:numCache>
                <c:formatCode>General</c:formatCode>
                <c:ptCount val="9"/>
                <c:pt idx="0">
                  <c:v>0</c:v>
                </c:pt>
                <c:pt idx="1">
                  <c:v>5</c:v>
                </c:pt>
                <c:pt idx="2">
                  <c:v>10</c:v>
                </c:pt>
                <c:pt idx="3">
                  <c:v>15</c:v>
                </c:pt>
                <c:pt idx="4">
                  <c:v>20</c:v>
                </c:pt>
                <c:pt idx="5">
                  <c:v>25</c:v>
                </c:pt>
                <c:pt idx="6">
                  <c:v>30</c:v>
                </c:pt>
                <c:pt idx="7">
                  <c:v>35</c:v>
                </c:pt>
                <c:pt idx="8">
                  <c:v>40</c:v>
                </c:pt>
              </c:numCache>
            </c:numRef>
          </c:xVal>
          <c:yVal>
            <c:numRef>
              <c:f>Sheet1!$I$2:$I$10</c:f>
              <c:numCache>
                <c:formatCode>General</c:formatCode>
                <c:ptCount val="9"/>
                <c:pt idx="0">
                  <c:v>0</c:v>
                </c:pt>
                <c:pt idx="1">
                  <c:v>250</c:v>
                </c:pt>
                <c:pt idx="2">
                  <c:v>500</c:v>
                </c:pt>
                <c:pt idx="3">
                  <c:v>750</c:v>
                </c:pt>
                <c:pt idx="4">
                  <c:v>1000</c:v>
                </c:pt>
                <c:pt idx="5">
                  <c:v>1250</c:v>
                </c:pt>
                <c:pt idx="6">
                  <c:v>1500</c:v>
                </c:pt>
                <c:pt idx="7">
                  <c:v>1750</c:v>
                </c:pt>
                <c:pt idx="8">
                  <c:v>2000</c:v>
                </c:pt>
              </c:numCache>
            </c:numRef>
          </c:yVal>
          <c:smooth val="0"/>
        </c:ser>
        <c:ser>
          <c:idx val="3"/>
          <c:order val="3"/>
          <c:spPr>
            <a:ln w="27992">
              <a:solidFill>
                <a:srgbClr val="000000"/>
              </a:solidFill>
              <a:prstDash val="solid"/>
            </a:ln>
          </c:spPr>
          <c:marker>
            <c:symbol val="none"/>
          </c:marker>
          <c:xVal>
            <c:numRef>
              <c:f>Sheet1!$F$2:$F$10</c:f>
              <c:numCache>
                <c:formatCode>General</c:formatCode>
                <c:ptCount val="9"/>
                <c:pt idx="0">
                  <c:v>0</c:v>
                </c:pt>
                <c:pt idx="1">
                  <c:v>5</c:v>
                </c:pt>
                <c:pt idx="2">
                  <c:v>10</c:v>
                </c:pt>
                <c:pt idx="3">
                  <c:v>15</c:v>
                </c:pt>
                <c:pt idx="4">
                  <c:v>20</c:v>
                </c:pt>
                <c:pt idx="5">
                  <c:v>25</c:v>
                </c:pt>
                <c:pt idx="6">
                  <c:v>30</c:v>
                </c:pt>
                <c:pt idx="7">
                  <c:v>35</c:v>
                </c:pt>
                <c:pt idx="8">
                  <c:v>40</c:v>
                </c:pt>
              </c:numCache>
            </c:numRef>
          </c:xVal>
          <c:yVal>
            <c:numRef>
              <c:f>Sheet1!$J$2:$J$10</c:f>
              <c:numCache>
                <c:formatCode>General</c:formatCode>
                <c:ptCount val="9"/>
                <c:pt idx="0">
                  <c:v>0</c:v>
                </c:pt>
                <c:pt idx="1">
                  <c:v>333.29999999999984</c:v>
                </c:pt>
                <c:pt idx="2">
                  <c:v>666.59999999999991</c:v>
                </c:pt>
                <c:pt idx="3">
                  <c:v>999.9</c:v>
                </c:pt>
                <c:pt idx="4">
                  <c:v>1333.1999999999998</c:v>
                </c:pt>
                <c:pt idx="5">
                  <c:v>1666.5</c:v>
                </c:pt>
                <c:pt idx="6">
                  <c:v>1999.8</c:v>
                </c:pt>
                <c:pt idx="7">
                  <c:v>2333.1</c:v>
                </c:pt>
                <c:pt idx="8">
                  <c:v>2666.3999999999996</c:v>
                </c:pt>
              </c:numCache>
            </c:numRef>
          </c:yVal>
          <c:smooth val="0"/>
        </c:ser>
        <c:dLbls>
          <c:showLegendKey val="0"/>
          <c:showVal val="0"/>
          <c:showCatName val="0"/>
          <c:showSerName val="0"/>
          <c:showPercent val="0"/>
          <c:showBubbleSize val="0"/>
        </c:dLbls>
        <c:axId val="340984960"/>
        <c:axId val="340986880"/>
      </c:scatterChart>
      <c:valAx>
        <c:axId val="340984960"/>
        <c:scaling>
          <c:orientation val="minMax"/>
          <c:max val="40"/>
        </c:scaling>
        <c:delete val="0"/>
        <c:axPos val="b"/>
        <c:majorGridlines>
          <c:spPr>
            <a:ln w="3499">
              <a:solidFill>
                <a:srgbClr val="000000"/>
              </a:solidFill>
              <a:prstDash val="solid"/>
            </a:ln>
          </c:spPr>
        </c:majorGridlines>
        <c:title>
          <c:tx>
            <c:rich>
              <a:bodyPr/>
              <a:lstStyle/>
              <a:p>
                <a:pPr>
                  <a:defRPr sz="992" b="1" i="0" u="none" strike="noStrike" baseline="0">
                    <a:solidFill>
                      <a:srgbClr val="000000"/>
                    </a:solidFill>
                    <a:latin typeface="Arial"/>
                    <a:ea typeface="Arial"/>
                    <a:cs typeface="Arial"/>
                  </a:defRPr>
                </a:pPr>
                <a:r>
                  <a:rPr lang="en-US"/>
                  <a:t>Time [seconds]</a:t>
                </a:r>
              </a:p>
            </c:rich>
          </c:tx>
          <c:layout>
            <c:manualLayout>
              <c:xMode val="edge"/>
              <c:yMode val="edge"/>
              <c:x val="0.34138972809667689"/>
              <c:y val="0.88888888888888884"/>
            </c:manualLayout>
          </c:layout>
          <c:overlay val="0"/>
          <c:spPr>
            <a:noFill/>
            <a:ln w="27992">
              <a:noFill/>
            </a:ln>
          </c:spPr>
        </c:title>
        <c:numFmt formatCode="General" sourceLinked="1"/>
        <c:majorTickMark val="out"/>
        <c:minorTickMark val="out"/>
        <c:tickLblPos val="nextTo"/>
        <c:spPr>
          <a:ln w="3499">
            <a:solidFill>
              <a:srgbClr val="000000"/>
            </a:solidFill>
            <a:prstDash val="solid"/>
          </a:ln>
        </c:spPr>
        <c:txPr>
          <a:bodyPr rot="0" vert="horz"/>
          <a:lstStyle/>
          <a:p>
            <a:pPr>
              <a:defRPr sz="992" b="0" i="0" u="none" strike="noStrike" baseline="0">
                <a:solidFill>
                  <a:srgbClr val="000000"/>
                </a:solidFill>
                <a:latin typeface="Arial"/>
                <a:ea typeface="Arial"/>
                <a:cs typeface="Arial"/>
              </a:defRPr>
            </a:pPr>
            <a:endParaRPr lang="en-US"/>
          </a:p>
        </c:txPr>
        <c:crossAx val="340986880"/>
        <c:crosses val="autoZero"/>
        <c:crossBetween val="midCat"/>
        <c:minorUnit val="5"/>
      </c:valAx>
      <c:valAx>
        <c:axId val="340986880"/>
        <c:scaling>
          <c:orientation val="minMax"/>
        </c:scaling>
        <c:delete val="0"/>
        <c:axPos val="l"/>
        <c:majorGridlines>
          <c:spPr>
            <a:ln w="3499">
              <a:solidFill>
                <a:srgbClr val="000000"/>
              </a:solidFill>
              <a:prstDash val="solid"/>
            </a:ln>
          </c:spPr>
        </c:majorGridlines>
        <c:title>
          <c:tx>
            <c:rich>
              <a:bodyPr/>
              <a:lstStyle/>
              <a:p>
                <a:pPr>
                  <a:defRPr sz="992" b="1" i="0" u="none" strike="noStrike" baseline="0">
                    <a:solidFill>
                      <a:srgbClr val="000000"/>
                    </a:solidFill>
                    <a:latin typeface="Arial"/>
                    <a:ea typeface="Arial"/>
                    <a:cs typeface="Arial"/>
                  </a:defRPr>
                </a:pPr>
                <a:r>
                  <a:rPr lang="en-US"/>
                  <a:t>Product (umole)</a:t>
                </a:r>
              </a:p>
            </c:rich>
          </c:tx>
          <c:layout>
            <c:manualLayout>
              <c:xMode val="edge"/>
              <c:yMode val="edge"/>
              <c:x val="3.7564392542920079E-3"/>
              <c:y val="0.24540819916770806"/>
            </c:manualLayout>
          </c:layout>
          <c:overlay val="0"/>
          <c:spPr>
            <a:noFill/>
            <a:ln w="27992">
              <a:noFill/>
            </a:ln>
          </c:spPr>
        </c:title>
        <c:numFmt formatCode="General" sourceLinked="1"/>
        <c:majorTickMark val="out"/>
        <c:minorTickMark val="out"/>
        <c:tickLblPos val="nextTo"/>
        <c:spPr>
          <a:ln w="3499">
            <a:solidFill>
              <a:srgbClr val="000000"/>
            </a:solidFill>
            <a:prstDash val="solid"/>
          </a:ln>
        </c:spPr>
        <c:txPr>
          <a:bodyPr rot="0" vert="horz"/>
          <a:lstStyle/>
          <a:p>
            <a:pPr>
              <a:defRPr sz="992" b="0" i="0" u="none" strike="noStrike" baseline="0">
                <a:solidFill>
                  <a:srgbClr val="000000"/>
                </a:solidFill>
                <a:latin typeface="Arial"/>
                <a:ea typeface="Arial"/>
                <a:cs typeface="Arial"/>
              </a:defRPr>
            </a:pPr>
            <a:endParaRPr lang="en-US"/>
          </a:p>
        </c:txPr>
        <c:crossAx val="340984960"/>
        <c:crosses val="autoZero"/>
        <c:crossBetween val="midCat"/>
      </c:valAx>
      <c:spPr>
        <a:solidFill>
          <a:srgbClr val="FFFFFF"/>
        </a:solidFill>
        <a:ln w="13996">
          <a:solidFill>
            <a:srgbClr val="808080"/>
          </a:solidFill>
          <a:prstDash val="solid"/>
        </a:ln>
      </c:spPr>
    </c:plotArea>
    <c:plotVisOnly val="1"/>
    <c:dispBlanksAs val="gap"/>
    <c:showDLblsOverMax val="0"/>
  </c:chart>
  <c:spPr>
    <a:solidFill>
      <a:srgbClr val="FFFFFF"/>
    </a:solidFill>
    <a:ln>
      <a:noFill/>
    </a:ln>
  </c:spPr>
  <c:txPr>
    <a:bodyPr/>
    <a:lstStyle/>
    <a:p>
      <a:pPr>
        <a:defRPr sz="882"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78959638196584"/>
          <c:y val="0.1805412886206483"/>
          <c:w val="0.84036697247706427"/>
          <c:h val="0.6143790849673203"/>
        </c:manualLayout>
      </c:layout>
      <c:scatterChart>
        <c:scatterStyle val="lineMarker"/>
        <c:varyColors val="0"/>
        <c:ser>
          <c:idx val="0"/>
          <c:order val="0"/>
          <c:spPr>
            <a:ln w="17959">
              <a:solidFill>
                <a:srgbClr val="000000"/>
              </a:solidFill>
              <a:prstDash val="solid"/>
            </a:ln>
          </c:spPr>
          <c:marker>
            <c:symbol val="diamond"/>
            <c:size val="4"/>
            <c:spPr>
              <a:solidFill>
                <a:srgbClr val="000000"/>
              </a:solidFill>
              <a:ln>
                <a:solidFill>
                  <a:srgbClr val="000000"/>
                </a:solidFill>
                <a:prstDash val="solid"/>
              </a:ln>
            </c:spPr>
          </c:marker>
          <c:trendline>
            <c:spPr>
              <a:ln w="17959">
                <a:solidFill>
                  <a:srgbClr val="000000"/>
                </a:solidFill>
                <a:prstDash val="solid"/>
              </a:ln>
            </c:spPr>
            <c:trendlineType val="linear"/>
            <c:dispRSqr val="0"/>
            <c:dispEq val="1"/>
            <c:trendlineLbl>
              <c:layout>
                <c:manualLayout>
                  <c:x val="-0.14837743905864972"/>
                  <c:y val="5.9968228068236797E-2"/>
                </c:manualLayout>
              </c:layout>
              <c:numFmt formatCode="General" sourceLinked="0"/>
              <c:spPr>
                <a:solidFill>
                  <a:srgbClr val="FFFFFF"/>
                </a:solidFill>
                <a:ln w="17959">
                  <a:noFill/>
                </a:ln>
                <a:effectLst>
                  <a:outerShdw dist="35921" dir="2700000" algn="br">
                    <a:srgbClr val="000000"/>
                  </a:outerShdw>
                </a:effectLst>
              </c:spPr>
              <c:txPr>
                <a:bodyPr/>
                <a:lstStyle/>
                <a:p>
                  <a:pPr>
                    <a:defRPr sz="990" b="1" i="0" u="none" strike="noStrike" baseline="0">
                      <a:solidFill>
                        <a:srgbClr val="000000"/>
                      </a:solidFill>
                      <a:latin typeface="Arial"/>
                      <a:ea typeface="Arial"/>
                      <a:cs typeface="Arial"/>
                    </a:defRPr>
                  </a:pPr>
                  <a:endParaRPr lang="en-US"/>
                </a:p>
              </c:txPr>
            </c:trendlineLbl>
          </c:trendline>
          <c:xVal>
            <c:numRef>
              <c:f>Sheet1!$C$2:$C$8</c:f>
              <c:numCache>
                <c:formatCode>General</c:formatCode>
                <c:ptCount val="7"/>
                <c:pt idx="0">
                  <c:v>10</c:v>
                </c:pt>
                <c:pt idx="1">
                  <c:v>2</c:v>
                </c:pt>
                <c:pt idx="2">
                  <c:v>1</c:v>
                </c:pt>
                <c:pt idx="3">
                  <c:v>0.5</c:v>
                </c:pt>
                <c:pt idx="4">
                  <c:v>0.1</c:v>
                </c:pt>
                <c:pt idx="5">
                  <c:v>5.0000000000000017E-2</c:v>
                </c:pt>
                <c:pt idx="6">
                  <c:v>2.0000000000000007E-2</c:v>
                </c:pt>
              </c:numCache>
            </c:numRef>
          </c:xVal>
          <c:yVal>
            <c:numRef>
              <c:f>Sheet1!$D$2:$D$8</c:f>
              <c:numCache>
                <c:formatCode>General</c:formatCode>
                <c:ptCount val="7"/>
                <c:pt idx="0">
                  <c:v>0.11000000000000003</c:v>
                </c:pt>
                <c:pt idx="1">
                  <c:v>3.0000000000000009E-2</c:v>
                </c:pt>
                <c:pt idx="2">
                  <c:v>2.0000000000000007E-2</c:v>
                </c:pt>
                <c:pt idx="3">
                  <c:v>1.4999999999999998E-2</c:v>
                </c:pt>
                <c:pt idx="4">
                  <c:v>1.1000000000000005E-2</c:v>
                </c:pt>
                <c:pt idx="5">
                  <c:v>1.0499999999999995E-2</c:v>
                </c:pt>
                <c:pt idx="6">
                  <c:v>1.0199999999999994E-2</c:v>
                </c:pt>
              </c:numCache>
            </c:numRef>
          </c:yVal>
          <c:smooth val="0"/>
        </c:ser>
        <c:dLbls>
          <c:showLegendKey val="0"/>
          <c:showVal val="0"/>
          <c:showCatName val="0"/>
          <c:showSerName val="0"/>
          <c:showPercent val="0"/>
          <c:showBubbleSize val="0"/>
        </c:dLbls>
        <c:axId val="221024256"/>
        <c:axId val="221026176"/>
      </c:scatterChart>
      <c:valAx>
        <c:axId val="221024256"/>
        <c:scaling>
          <c:orientation val="minMax"/>
          <c:max val="10"/>
          <c:min val="-2"/>
        </c:scaling>
        <c:delete val="0"/>
        <c:axPos val="b"/>
        <c:majorGridlines>
          <c:spPr>
            <a:ln w="2245">
              <a:solidFill>
                <a:srgbClr val="000000"/>
              </a:solidFill>
              <a:prstDash val="solid"/>
            </a:ln>
          </c:spPr>
        </c:majorGridlines>
        <c:title>
          <c:tx>
            <c:rich>
              <a:bodyPr/>
              <a:lstStyle/>
              <a:p>
                <a:pPr>
                  <a:defRPr sz="990" b="1" i="0" u="none" strike="noStrike" baseline="0">
                    <a:solidFill>
                      <a:srgbClr val="000000"/>
                    </a:solidFill>
                    <a:latin typeface="Arial"/>
                    <a:ea typeface="Arial"/>
                    <a:cs typeface="Arial"/>
                  </a:defRPr>
                </a:pPr>
                <a:r>
                  <a:rPr lang="en-US"/>
                  <a:t>1/[S]</a:t>
                </a:r>
              </a:p>
            </c:rich>
          </c:tx>
          <c:layout>
            <c:manualLayout>
              <c:xMode val="edge"/>
              <c:yMode val="edge"/>
              <c:x val="0.50275229357798168"/>
              <c:y val="0.89542483660130756"/>
            </c:manualLayout>
          </c:layout>
          <c:overlay val="0"/>
          <c:spPr>
            <a:noFill/>
            <a:ln w="17959">
              <a:noFill/>
            </a:ln>
          </c:spPr>
        </c:title>
        <c:numFmt formatCode="General" sourceLinked="1"/>
        <c:majorTickMark val="out"/>
        <c:minorTickMark val="none"/>
        <c:tickLblPos val="nextTo"/>
        <c:spPr>
          <a:ln w="26938">
            <a:solidFill>
              <a:srgbClr val="000000"/>
            </a:solidFill>
            <a:prstDash val="solid"/>
          </a:ln>
        </c:spPr>
        <c:txPr>
          <a:bodyPr rot="0" vert="horz"/>
          <a:lstStyle/>
          <a:p>
            <a:pPr>
              <a:defRPr sz="707" b="1" i="0" u="none" strike="noStrike" baseline="0">
                <a:solidFill>
                  <a:srgbClr val="000000"/>
                </a:solidFill>
                <a:latin typeface="Arial"/>
                <a:ea typeface="Arial"/>
                <a:cs typeface="Arial"/>
              </a:defRPr>
            </a:pPr>
            <a:endParaRPr lang="en-US"/>
          </a:p>
        </c:txPr>
        <c:crossAx val="221026176"/>
        <c:crosses val="autoZero"/>
        <c:crossBetween val="midCat"/>
        <c:majorUnit val="1"/>
        <c:minorUnit val="0.5"/>
      </c:valAx>
      <c:valAx>
        <c:axId val="221026176"/>
        <c:scaling>
          <c:orientation val="minMax"/>
        </c:scaling>
        <c:delete val="0"/>
        <c:axPos val="l"/>
        <c:majorGridlines>
          <c:spPr>
            <a:ln w="2245">
              <a:solidFill>
                <a:srgbClr val="000000"/>
              </a:solidFill>
              <a:prstDash val="solid"/>
            </a:ln>
          </c:spPr>
        </c:majorGridlines>
        <c:title>
          <c:tx>
            <c:rich>
              <a:bodyPr/>
              <a:lstStyle/>
              <a:p>
                <a:pPr>
                  <a:defRPr sz="990" b="1" i="0" u="none" strike="noStrike" baseline="0">
                    <a:solidFill>
                      <a:srgbClr val="000000"/>
                    </a:solidFill>
                    <a:latin typeface="Arial"/>
                    <a:ea typeface="Arial"/>
                    <a:cs typeface="Arial"/>
                  </a:defRPr>
                </a:pPr>
                <a:r>
                  <a:rPr lang="en-US"/>
                  <a:t>1/v</a:t>
                </a:r>
              </a:p>
            </c:rich>
          </c:tx>
          <c:layout>
            <c:manualLayout>
              <c:xMode val="edge"/>
              <c:yMode val="edge"/>
              <c:x val="0"/>
              <c:y val="0.43790849673202636"/>
            </c:manualLayout>
          </c:layout>
          <c:overlay val="0"/>
          <c:spPr>
            <a:noFill/>
            <a:ln w="17959">
              <a:noFill/>
            </a:ln>
          </c:spPr>
        </c:title>
        <c:numFmt formatCode="General" sourceLinked="1"/>
        <c:majorTickMark val="out"/>
        <c:minorTickMark val="none"/>
        <c:tickLblPos val="low"/>
        <c:spPr>
          <a:ln w="26938">
            <a:solidFill>
              <a:srgbClr val="000000"/>
            </a:solidFill>
            <a:prstDash val="solid"/>
          </a:ln>
        </c:spPr>
        <c:txPr>
          <a:bodyPr rot="0" vert="horz"/>
          <a:lstStyle/>
          <a:p>
            <a:pPr>
              <a:defRPr sz="707" b="1" i="0" u="none" strike="noStrike" baseline="0">
                <a:solidFill>
                  <a:srgbClr val="000000"/>
                </a:solidFill>
                <a:latin typeface="Arial"/>
                <a:ea typeface="Arial"/>
                <a:cs typeface="Arial"/>
              </a:defRPr>
            </a:pPr>
            <a:endParaRPr lang="en-US"/>
          </a:p>
        </c:txPr>
        <c:crossAx val="221024256"/>
        <c:crosses val="autoZero"/>
        <c:crossBetween val="midCat"/>
      </c:valAx>
      <c:spPr>
        <a:solidFill>
          <a:srgbClr val="FFFFFF"/>
        </a:solidFill>
        <a:ln w="8979">
          <a:solidFill>
            <a:srgbClr val="808080"/>
          </a:solidFill>
          <a:prstDash val="solid"/>
        </a:ln>
      </c:spPr>
    </c:plotArea>
    <c:plotVisOnly val="1"/>
    <c:dispBlanksAs val="gap"/>
    <c:showDLblsOverMax val="0"/>
  </c:chart>
  <c:spPr>
    <a:solidFill>
      <a:srgbClr val="FFFFFF"/>
    </a:solidFill>
    <a:ln>
      <a:noFill/>
    </a:ln>
  </c:spPr>
  <c:txPr>
    <a:bodyPr/>
    <a:lstStyle/>
    <a:p>
      <a:pPr>
        <a:defRPr sz="583"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A74E7-0A63-4E47-BB4D-1EC8FF3D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Enzyme Mechanism: Serine Proteases</vt:lpstr>
    </vt:vector>
  </TitlesOfParts>
  <Company>Carnegie Mellon University</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Enzyme Mechanism: Serine Proteases</dc:title>
  <dc:creator>William McClure</dc:creator>
  <cp:lastModifiedBy>Gordon Rule</cp:lastModifiedBy>
  <cp:revision>2</cp:revision>
  <cp:lastPrinted>2014-10-02T06:13:00Z</cp:lastPrinted>
  <dcterms:created xsi:type="dcterms:W3CDTF">2015-10-10T05:42:00Z</dcterms:created>
  <dcterms:modified xsi:type="dcterms:W3CDTF">2015-10-10T05:42:00Z</dcterms:modified>
</cp:coreProperties>
</file>