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42" w:rsidRPr="00E94431" w:rsidRDefault="000B326E" w:rsidP="001E7225">
      <w:pPr>
        <w:rPr>
          <w:rFonts w:ascii="Arial" w:hAnsi="Arial" w:cs="Arial"/>
          <w:b/>
          <w:sz w:val="28"/>
          <w:szCs w:val="28"/>
        </w:rPr>
      </w:pPr>
      <w:r w:rsidRPr="00E94431">
        <w:rPr>
          <w:rFonts w:ascii="Arial" w:hAnsi="Arial" w:cs="Arial"/>
          <w:b/>
          <w:sz w:val="28"/>
          <w:szCs w:val="28"/>
        </w:rPr>
        <w:t>Lecture 14: Analysis of Cooperative Binding</w:t>
      </w:r>
    </w:p>
    <w:p w:rsidR="00790656" w:rsidRDefault="00E94431" w:rsidP="001E72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</w:t>
      </w:r>
      <w:r w:rsidR="00790656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:</w:t>
      </w:r>
      <w:r w:rsidR="00445A06">
        <w:rPr>
          <w:rFonts w:ascii="Arial" w:hAnsi="Arial" w:cs="Arial"/>
          <w:b/>
          <w:sz w:val="22"/>
          <w:szCs w:val="22"/>
        </w:rPr>
        <w:t xml:space="preserve"> </w:t>
      </w:r>
    </w:p>
    <w:p w:rsidR="00790656" w:rsidRPr="00790656" w:rsidRDefault="00790656" w:rsidP="00790656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790656">
        <w:rPr>
          <w:rFonts w:ascii="Arial" w:hAnsi="Arial" w:cs="Arial"/>
          <w:sz w:val="22"/>
          <w:szCs w:val="22"/>
        </w:rPr>
        <w:t>Generate Hill Plot,</w:t>
      </w:r>
    </w:p>
    <w:p w:rsidR="00790656" w:rsidRPr="00790656" w:rsidRDefault="00790656" w:rsidP="00790656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790656">
        <w:rPr>
          <w:rFonts w:ascii="Arial" w:hAnsi="Arial" w:cs="Arial"/>
          <w:sz w:val="22"/>
          <w:szCs w:val="22"/>
        </w:rPr>
        <w:t>O</w:t>
      </w:r>
      <w:r w:rsidR="00E94431" w:rsidRPr="00790656">
        <w:rPr>
          <w:rFonts w:ascii="Arial" w:hAnsi="Arial" w:cs="Arial"/>
          <w:sz w:val="22"/>
          <w:szCs w:val="22"/>
        </w:rPr>
        <w:t>btain K</w:t>
      </w:r>
      <w:r w:rsidR="00E94431" w:rsidRPr="00790656">
        <w:rPr>
          <w:rFonts w:ascii="Arial" w:hAnsi="Arial" w:cs="Arial"/>
          <w:sz w:val="22"/>
          <w:szCs w:val="22"/>
          <w:vertAlign w:val="subscript"/>
        </w:rPr>
        <w:t>D</w:t>
      </w:r>
      <w:r w:rsidR="00E94431" w:rsidRPr="00790656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E94431" w:rsidRPr="00790656">
        <w:rPr>
          <w:rFonts w:ascii="Arial" w:hAnsi="Arial" w:cs="Arial"/>
          <w:sz w:val="22"/>
          <w:szCs w:val="22"/>
        </w:rPr>
        <w:t>n</w:t>
      </w:r>
      <w:r w:rsidR="00E94431" w:rsidRPr="00790656">
        <w:rPr>
          <w:rFonts w:ascii="Arial" w:hAnsi="Arial" w:cs="Arial"/>
          <w:sz w:val="22"/>
          <w:szCs w:val="22"/>
          <w:vertAlign w:val="subscript"/>
        </w:rPr>
        <w:t>h</w:t>
      </w:r>
      <w:proofErr w:type="spellEnd"/>
      <w:r w:rsidR="00E94431" w:rsidRPr="00790656">
        <w:rPr>
          <w:rFonts w:ascii="Arial" w:hAnsi="Arial" w:cs="Arial"/>
          <w:sz w:val="22"/>
          <w:szCs w:val="22"/>
        </w:rPr>
        <w:t xml:space="preserve"> from Hill plot, correctly </w:t>
      </w:r>
    </w:p>
    <w:p w:rsidR="00E94431" w:rsidRPr="00790656" w:rsidRDefault="00790656" w:rsidP="00790656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790656">
        <w:rPr>
          <w:rFonts w:ascii="Arial" w:hAnsi="Arial" w:cs="Arial"/>
          <w:sz w:val="22"/>
          <w:szCs w:val="22"/>
        </w:rPr>
        <w:t>In</w:t>
      </w:r>
      <w:r w:rsidR="00E94431" w:rsidRPr="00790656">
        <w:rPr>
          <w:rFonts w:ascii="Arial" w:hAnsi="Arial" w:cs="Arial"/>
          <w:sz w:val="22"/>
          <w:szCs w:val="22"/>
        </w:rPr>
        <w:t xml:space="preserve">terpret </w:t>
      </w:r>
      <w:proofErr w:type="spellStart"/>
      <w:proofErr w:type="gramStart"/>
      <w:r w:rsidR="00E94431" w:rsidRPr="00790656">
        <w:rPr>
          <w:rFonts w:ascii="Arial" w:hAnsi="Arial" w:cs="Arial"/>
          <w:sz w:val="22"/>
          <w:szCs w:val="22"/>
        </w:rPr>
        <w:t>n</w:t>
      </w:r>
      <w:r w:rsidR="00E94431" w:rsidRPr="00790656">
        <w:rPr>
          <w:rFonts w:ascii="Arial" w:hAnsi="Arial" w:cs="Arial"/>
          <w:sz w:val="22"/>
          <w:szCs w:val="22"/>
          <w:vertAlign w:val="subscript"/>
        </w:rPr>
        <w:t>h</w:t>
      </w:r>
      <w:proofErr w:type="spellEnd"/>
      <w:proofErr w:type="gramEnd"/>
      <w:r w:rsidR="00742116" w:rsidRPr="00790656">
        <w:rPr>
          <w:rFonts w:ascii="Arial" w:hAnsi="Arial" w:cs="Arial"/>
          <w:sz w:val="22"/>
          <w:szCs w:val="22"/>
        </w:rPr>
        <w:t xml:space="preserve"> in terms of type of cooperativity.</w:t>
      </w:r>
    </w:p>
    <w:p w:rsidR="00FD406F" w:rsidRPr="00FD406F" w:rsidRDefault="00FD406F" w:rsidP="001E7225">
      <w:pPr>
        <w:rPr>
          <w:rFonts w:ascii="Arial" w:hAnsi="Arial" w:cs="Arial"/>
          <w:b/>
          <w:sz w:val="22"/>
          <w:szCs w:val="22"/>
        </w:rPr>
      </w:pPr>
    </w:p>
    <w:p w:rsidR="002518E1" w:rsidRPr="00FD406F" w:rsidRDefault="004F2BE3" w:rsidP="00E94431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2" type="#_x0000_t75" style="position:absolute;margin-left:429pt;margin-top:15.1pt;width:98pt;height:371.85pt;z-index:251668992;mso-position-horizontal-relative:text;mso-position-vertical-relative:text">
            <v:imagedata r:id="rId8" o:title=""/>
            <w10:wrap type="square"/>
          </v:shape>
          <o:OLEObject Type="Embed" ProgID="ISISServer" ShapeID="_x0000_s1102" DrawAspect="Content" ObjectID="_1505204830" r:id="rId9"/>
        </w:pict>
      </w:r>
      <w:r w:rsidR="00846BEB">
        <w:rPr>
          <w:noProof/>
        </w:rPr>
        <w:drawing>
          <wp:anchor distT="0" distB="0" distL="114300" distR="114300" simplePos="0" relativeHeight="251674112" behindDoc="0" locked="0" layoutInCell="1" allowOverlap="1" wp14:anchorId="1B4CE861" wp14:editId="707B7F77">
            <wp:simplePos x="0" y="0"/>
            <wp:positionH relativeFrom="column">
              <wp:posOffset>3351530</wp:posOffset>
            </wp:positionH>
            <wp:positionV relativeFrom="paragraph">
              <wp:posOffset>66040</wp:posOffset>
            </wp:positionV>
            <wp:extent cx="2096770" cy="1770380"/>
            <wp:effectExtent l="0" t="0" r="17780" b="2032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F02" w:rsidRPr="00FD406F">
        <w:rPr>
          <w:rFonts w:ascii="Arial" w:hAnsi="Arial" w:cs="Arial"/>
          <w:b/>
          <w:sz w:val="22"/>
          <w:szCs w:val="22"/>
        </w:rPr>
        <w:t xml:space="preserve">Review of </w:t>
      </w:r>
      <w:r w:rsidR="00B21D9B" w:rsidRPr="00FD406F">
        <w:rPr>
          <w:rFonts w:ascii="Arial" w:hAnsi="Arial" w:cs="Arial"/>
          <w:b/>
          <w:sz w:val="22"/>
          <w:szCs w:val="22"/>
        </w:rPr>
        <w:t>Types of Binding:</w:t>
      </w:r>
    </w:p>
    <w:p w:rsidR="00B21D9B" w:rsidRPr="00FD406F" w:rsidRDefault="00B21D9B" w:rsidP="00183B25">
      <w:pPr>
        <w:ind w:left="288" w:hanging="288"/>
        <w:rPr>
          <w:rFonts w:ascii="Arial" w:hAnsi="Arial" w:cs="Arial"/>
          <w:sz w:val="22"/>
          <w:szCs w:val="22"/>
        </w:rPr>
      </w:pPr>
      <w:r w:rsidRPr="00FD406F">
        <w:rPr>
          <w:rFonts w:ascii="Arial" w:hAnsi="Arial" w:cs="Arial"/>
          <w:b/>
          <w:sz w:val="22"/>
          <w:szCs w:val="22"/>
        </w:rPr>
        <w:t>Non-cooperative:</w:t>
      </w:r>
      <w:r w:rsidR="00700858" w:rsidRPr="00FD406F">
        <w:rPr>
          <w:rFonts w:ascii="Arial" w:hAnsi="Arial" w:cs="Arial"/>
          <w:b/>
          <w:sz w:val="22"/>
          <w:szCs w:val="22"/>
        </w:rPr>
        <w:t xml:space="preserve"> </w:t>
      </w:r>
      <w:r w:rsidR="00EF49CB" w:rsidRPr="00FD406F">
        <w:rPr>
          <w:rFonts w:ascii="Arial" w:hAnsi="Arial" w:cs="Arial"/>
          <w:sz w:val="22"/>
          <w:szCs w:val="22"/>
        </w:rPr>
        <w:t xml:space="preserve"> No interaction between sites. A protein with a single site </w:t>
      </w:r>
      <w:r w:rsidR="00EF49CB" w:rsidRPr="00FD406F">
        <w:rPr>
          <w:rFonts w:ascii="Arial" w:hAnsi="Arial" w:cs="Arial"/>
          <w:sz w:val="22"/>
          <w:szCs w:val="22"/>
          <w:u w:val="single"/>
        </w:rPr>
        <w:t>must</w:t>
      </w:r>
      <w:r w:rsidR="00EF49CB" w:rsidRPr="00FD406F">
        <w:rPr>
          <w:rFonts w:ascii="Arial" w:hAnsi="Arial" w:cs="Arial"/>
          <w:sz w:val="22"/>
          <w:szCs w:val="22"/>
        </w:rPr>
        <w:t xml:space="preserve"> show non-cooperative binding.</w:t>
      </w:r>
      <w:r w:rsidR="00846BEB" w:rsidRPr="00846BEB">
        <w:rPr>
          <w:noProof/>
        </w:rPr>
        <w:t xml:space="preserve"> </w:t>
      </w:r>
    </w:p>
    <w:p w:rsidR="00B21D9B" w:rsidRPr="00FD406F" w:rsidRDefault="00005B83" w:rsidP="00BD5B7B">
      <w:pPr>
        <w:spacing w:before="60"/>
        <w:ind w:left="288" w:hanging="288"/>
        <w:rPr>
          <w:rFonts w:ascii="Arial" w:hAnsi="Arial" w:cs="Arial"/>
          <w:sz w:val="22"/>
          <w:szCs w:val="22"/>
        </w:rPr>
      </w:pPr>
      <w:proofErr w:type="spellStart"/>
      <w:r w:rsidRPr="00FD406F">
        <w:rPr>
          <w:rFonts w:ascii="Arial" w:hAnsi="Arial" w:cs="Arial"/>
          <w:b/>
          <w:sz w:val="22"/>
          <w:szCs w:val="22"/>
        </w:rPr>
        <w:t>Homotropic</w:t>
      </w:r>
      <w:proofErr w:type="spellEnd"/>
      <w:r w:rsidRPr="00FD406F">
        <w:rPr>
          <w:rFonts w:ascii="Arial" w:hAnsi="Arial" w:cs="Arial"/>
          <w:b/>
          <w:sz w:val="22"/>
          <w:szCs w:val="22"/>
        </w:rPr>
        <w:t xml:space="preserve"> p</w:t>
      </w:r>
      <w:r w:rsidR="00B21D9B" w:rsidRPr="00FD406F">
        <w:rPr>
          <w:rFonts w:ascii="Arial" w:hAnsi="Arial" w:cs="Arial"/>
          <w:b/>
          <w:sz w:val="22"/>
          <w:szCs w:val="22"/>
        </w:rPr>
        <w:t>ositive cooperativity:</w:t>
      </w:r>
      <w:r w:rsidR="00EF49CB" w:rsidRPr="00FD406F">
        <w:rPr>
          <w:rFonts w:ascii="Arial" w:hAnsi="Arial" w:cs="Arial"/>
          <w:sz w:val="22"/>
          <w:szCs w:val="22"/>
        </w:rPr>
        <w:t xml:space="preserve">  Multiple </w:t>
      </w:r>
      <w:r w:rsidR="00183B25" w:rsidRPr="00FD406F">
        <w:rPr>
          <w:rFonts w:ascii="Arial" w:hAnsi="Arial" w:cs="Arial"/>
          <w:sz w:val="22"/>
          <w:szCs w:val="22"/>
          <w:u w:val="single"/>
        </w:rPr>
        <w:t>interacting</w:t>
      </w:r>
      <w:r w:rsidR="00183B25" w:rsidRPr="00FD406F">
        <w:rPr>
          <w:rFonts w:ascii="Arial" w:hAnsi="Arial" w:cs="Arial"/>
          <w:sz w:val="22"/>
          <w:szCs w:val="22"/>
        </w:rPr>
        <w:t xml:space="preserve"> ligand binding </w:t>
      </w:r>
      <w:r w:rsidR="00EF49CB" w:rsidRPr="00FD406F">
        <w:rPr>
          <w:rFonts w:ascii="Arial" w:hAnsi="Arial" w:cs="Arial"/>
          <w:sz w:val="22"/>
          <w:szCs w:val="22"/>
        </w:rPr>
        <w:t>sites required, binding at on</w:t>
      </w:r>
      <w:r w:rsidR="001F3FB8" w:rsidRPr="00FD406F">
        <w:rPr>
          <w:rFonts w:ascii="Arial" w:hAnsi="Arial" w:cs="Arial"/>
          <w:sz w:val="22"/>
          <w:szCs w:val="22"/>
        </w:rPr>
        <w:t>e increases affinity at another by increasing R state.</w:t>
      </w:r>
    </w:p>
    <w:p w:rsidR="00B21D9B" w:rsidRPr="00FD406F" w:rsidRDefault="00846BEB" w:rsidP="00C97ACF">
      <w:pPr>
        <w:spacing w:before="40"/>
        <w:ind w:left="288" w:hanging="288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4CD5FB34" wp14:editId="4812E736">
            <wp:simplePos x="0" y="0"/>
            <wp:positionH relativeFrom="column">
              <wp:posOffset>3351530</wp:posOffset>
            </wp:positionH>
            <wp:positionV relativeFrom="paragraph">
              <wp:posOffset>523875</wp:posOffset>
            </wp:positionV>
            <wp:extent cx="2091055" cy="1676400"/>
            <wp:effectExtent l="0" t="0" r="23495" b="1905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05B83" w:rsidRPr="00FD406F">
        <w:rPr>
          <w:rFonts w:ascii="Arial" w:hAnsi="Arial" w:cs="Arial"/>
          <w:b/>
          <w:sz w:val="22"/>
          <w:szCs w:val="22"/>
        </w:rPr>
        <w:t>Homotropic</w:t>
      </w:r>
      <w:proofErr w:type="spellEnd"/>
      <w:r w:rsidR="00005B83" w:rsidRPr="00FD406F">
        <w:rPr>
          <w:rFonts w:ascii="Arial" w:hAnsi="Arial" w:cs="Arial"/>
          <w:b/>
          <w:sz w:val="22"/>
          <w:szCs w:val="22"/>
        </w:rPr>
        <w:t xml:space="preserve"> n</w:t>
      </w:r>
      <w:r w:rsidR="00B21D9B" w:rsidRPr="00FD406F">
        <w:rPr>
          <w:rFonts w:ascii="Arial" w:hAnsi="Arial" w:cs="Arial"/>
          <w:b/>
          <w:sz w:val="22"/>
          <w:szCs w:val="22"/>
        </w:rPr>
        <w:t>egative cooperativity:</w:t>
      </w:r>
      <w:r w:rsidR="00EF49CB" w:rsidRPr="00FD406F">
        <w:rPr>
          <w:rFonts w:ascii="Arial" w:hAnsi="Arial" w:cs="Arial"/>
          <w:sz w:val="22"/>
          <w:szCs w:val="22"/>
        </w:rPr>
        <w:t xml:space="preserve"> Multiple </w:t>
      </w:r>
      <w:r w:rsidR="00183B25" w:rsidRPr="00FD406F">
        <w:rPr>
          <w:rFonts w:ascii="Arial" w:hAnsi="Arial" w:cs="Arial"/>
          <w:sz w:val="22"/>
          <w:szCs w:val="22"/>
          <w:u w:val="single"/>
        </w:rPr>
        <w:t>interacting</w:t>
      </w:r>
      <w:r w:rsidR="00183B25" w:rsidRPr="00FD406F">
        <w:rPr>
          <w:rFonts w:ascii="Arial" w:hAnsi="Arial" w:cs="Arial"/>
          <w:sz w:val="22"/>
          <w:szCs w:val="22"/>
        </w:rPr>
        <w:t xml:space="preserve"> ligand binding </w:t>
      </w:r>
      <w:r w:rsidR="00EF49CB" w:rsidRPr="00FD406F">
        <w:rPr>
          <w:rFonts w:ascii="Arial" w:hAnsi="Arial" w:cs="Arial"/>
          <w:sz w:val="22"/>
          <w:szCs w:val="22"/>
        </w:rPr>
        <w:t>sites required, binding at on</w:t>
      </w:r>
      <w:r w:rsidR="001F3FB8" w:rsidRPr="00FD406F">
        <w:rPr>
          <w:rFonts w:ascii="Arial" w:hAnsi="Arial" w:cs="Arial"/>
          <w:sz w:val="22"/>
          <w:szCs w:val="22"/>
        </w:rPr>
        <w:t>e decreases affinity at another by increasing T state.</w:t>
      </w:r>
    </w:p>
    <w:p w:rsidR="00EF49CB" w:rsidRPr="00FD406F" w:rsidRDefault="009B55D1" w:rsidP="00BD5B7B">
      <w:pPr>
        <w:spacing w:before="120"/>
        <w:rPr>
          <w:rFonts w:ascii="Arial" w:hAnsi="Arial" w:cs="Arial"/>
          <w:b/>
          <w:sz w:val="22"/>
          <w:szCs w:val="22"/>
        </w:rPr>
      </w:pPr>
      <w:r w:rsidRPr="00FD406F">
        <w:rPr>
          <w:rFonts w:ascii="Arial" w:hAnsi="Arial" w:cs="Arial"/>
          <w:b/>
          <w:sz w:val="22"/>
          <w:szCs w:val="22"/>
        </w:rPr>
        <w:t>Allos</w:t>
      </w:r>
      <w:r w:rsidR="00EF49CB" w:rsidRPr="00FD406F">
        <w:rPr>
          <w:rFonts w:ascii="Arial" w:hAnsi="Arial" w:cs="Arial"/>
          <w:b/>
          <w:sz w:val="22"/>
          <w:szCs w:val="22"/>
        </w:rPr>
        <w:t>teric control - non-cooperative</w:t>
      </w:r>
      <w:r w:rsidR="001F3FB8" w:rsidRPr="00FD406F">
        <w:rPr>
          <w:rFonts w:ascii="Arial" w:hAnsi="Arial" w:cs="Arial"/>
          <w:b/>
          <w:sz w:val="22"/>
          <w:szCs w:val="22"/>
        </w:rPr>
        <w:t xml:space="preserve"> binding:</w:t>
      </w:r>
      <w:r w:rsidR="00846BEB" w:rsidRPr="00846BEB">
        <w:rPr>
          <w:noProof/>
        </w:rPr>
        <w:t xml:space="preserve"> </w:t>
      </w:r>
    </w:p>
    <w:p w:rsidR="00B21D9B" w:rsidRPr="00FD406F" w:rsidRDefault="00EF49CB" w:rsidP="00BD5B7B">
      <w:pPr>
        <w:numPr>
          <w:ilvl w:val="0"/>
          <w:numId w:val="39"/>
        </w:numPr>
        <w:spacing w:before="60"/>
        <w:rPr>
          <w:rFonts w:ascii="Arial" w:hAnsi="Arial" w:cs="Arial"/>
          <w:sz w:val="22"/>
          <w:szCs w:val="22"/>
        </w:rPr>
      </w:pPr>
      <w:proofErr w:type="spellStart"/>
      <w:r w:rsidRPr="00FD406F">
        <w:rPr>
          <w:rFonts w:ascii="Arial" w:hAnsi="Arial" w:cs="Arial"/>
          <w:sz w:val="22"/>
          <w:szCs w:val="22"/>
        </w:rPr>
        <w:t>Heterotropic</w:t>
      </w:r>
      <w:proofErr w:type="spellEnd"/>
      <w:r w:rsidRPr="00FD406F">
        <w:rPr>
          <w:rFonts w:ascii="Arial" w:hAnsi="Arial" w:cs="Arial"/>
          <w:sz w:val="22"/>
          <w:szCs w:val="22"/>
        </w:rPr>
        <w:t xml:space="preserve"> activator increases R-state.  Binding affinity of ligand for one or more non-interacting sites increases.</w:t>
      </w:r>
    </w:p>
    <w:p w:rsidR="00EF49CB" w:rsidRPr="00FD406F" w:rsidRDefault="00EF49CB" w:rsidP="00BD5B7B">
      <w:pPr>
        <w:numPr>
          <w:ilvl w:val="0"/>
          <w:numId w:val="39"/>
        </w:numPr>
        <w:spacing w:before="40"/>
        <w:rPr>
          <w:rFonts w:ascii="Arial" w:hAnsi="Arial" w:cs="Arial"/>
          <w:sz w:val="22"/>
          <w:szCs w:val="22"/>
        </w:rPr>
      </w:pPr>
      <w:proofErr w:type="spellStart"/>
      <w:r w:rsidRPr="00FD406F">
        <w:rPr>
          <w:rFonts w:ascii="Arial" w:hAnsi="Arial" w:cs="Arial"/>
          <w:sz w:val="22"/>
          <w:szCs w:val="22"/>
        </w:rPr>
        <w:t>Heterotropic</w:t>
      </w:r>
      <w:proofErr w:type="spellEnd"/>
      <w:r w:rsidRPr="00FD406F">
        <w:rPr>
          <w:rFonts w:ascii="Arial" w:hAnsi="Arial" w:cs="Arial"/>
          <w:sz w:val="22"/>
          <w:szCs w:val="22"/>
        </w:rPr>
        <w:t xml:space="preserve"> inhibitor increases T-state.  Binding affinity of ligand for one or more non-</w:t>
      </w:r>
      <w:r w:rsidR="00183B25" w:rsidRPr="00FD406F">
        <w:rPr>
          <w:rFonts w:ascii="Arial" w:hAnsi="Arial" w:cs="Arial"/>
          <w:sz w:val="22"/>
          <w:szCs w:val="22"/>
        </w:rPr>
        <w:t>interacting sites decreases.</w:t>
      </w:r>
    </w:p>
    <w:p w:rsidR="002E0297" w:rsidRPr="00FD406F" w:rsidRDefault="0050398F" w:rsidP="00C97ACF">
      <w:pPr>
        <w:spacing w:before="120"/>
        <w:ind w:left="288" w:hanging="288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198C4E03" wp14:editId="3699978A">
            <wp:simplePos x="0" y="0"/>
            <wp:positionH relativeFrom="column">
              <wp:posOffset>3349625</wp:posOffset>
            </wp:positionH>
            <wp:positionV relativeFrom="paragraph">
              <wp:posOffset>291465</wp:posOffset>
            </wp:positionV>
            <wp:extent cx="2096135" cy="1594485"/>
            <wp:effectExtent l="0" t="0" r="18415" b="24765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D9B" w:rsidRPr="00FD406F">
        <w:rPr>
          <w:rFonts w:ascii="Arial" w:hAnsi="Arial" w:cs="Arial"/>
          <w:b/>
          <w:sz w:val="22"/>
          <w:szCs w:val="22"/>
        </w:rPr>
        <w:t>Allost</w:t>
      </w:r>
      <w:r w:rsidR="00E875AE" w:rsidRPr="00FD406F">
        <w:rPr>
          <w:rFonts w:ascii="Arial" w:hAnsi="Arial" w:cs="Arial"/>
          <w:b/>
          <w:sz w:val="22"/>
          <w:szCs w:val="22"/>
        </w:rPr>
        <w:t>eric control with cooperative binding:</w:t>
      </w:r>
      <w:r w:rsidR="00183B25" w:rsidRPr="00FD406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63D6" w:rsidRPr="00FD406F">
        <w:rPr>
          <w:rFonts w:ascii="Arial" w:hAnsi="Arial" w:cs="Arial"/>
          <w:sz w:val="22"/>
          <w:szCs w:val="22"/>
        </w:rPr>
        <w:t>Heterotropic</w:t>
      </w:r>
      <w:proofErr w:type="spellEnd"/>
      <w:r w:rsidR="00CD63D6" w:rsidRPr="00FD406F">
        <w:rPr>
          <w:rFonts w:ascii="Arial" w:hAnsi="Arial" w:cs="Arial"/>
          <w:sz w:val="22"/>
          <w:szCs w:val="22"/>
        </w:rPr>
        <w:t xml:space="preserve"> activator</w:t>
      </w:r>
      <w:r w:rsidR="00183B25" w:rsidRPr="00FD406F">
        <w:rPr>
          <w:rFonts w:ascii="Arial" w:hAnsi="Arial" w:cs="Arial"/>
          <w:sz w:val="22"/>
          <w:szCs w:val="22"/>
        </w:rPr>
        <w:t xml:space="preserve"> increases</w:t>
      </w:r>
      <w:r w:rsidR="00CD63D6" w:rsidRPr="00FD406F">
        <w:rPr>
          <w:rFonts w:ascii="Arial" w:hAnsi="Arial" w:cs="Arial"/>
          <w:sz w:val="22"/>
          <w:szCs w:val="22"/>
        </w:rPr>
        <w:t xml:space="preserve"> R-state, increasing </w:t>
      </w:r>
      <w:r w:rsidR="00C305E0" w:rsidRPr="00FD406F">
        <w:rPr>
          <w:rFonts w:ascii="Arial" w:hAnsi="Arial" w:cs="Arial"/>
          <w:sz w:val="22"/>
          <w:szCs w:val="22"/>
        </w:rPr>
        <w:t xml:space="preserve">average </w:t>
      </w:r>
      <w:r w:rsidR="00CD63D6" w:rsidRPr="00FD406F">
        <w:rPr>
          <w:rFonts w:ascii="Arial" w:hAnsi="Arial" w:cs="Arial"/>
          <w:sz w:val="22"/>
          <w:szCs w:val="22"/>
        </w:rPr>
        <w:t>affinity.</w:t>
      </w:r>
      <w:r w:rsidR="00183B25" w:rsidRPr="00FD406F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CD63D6" w:rsidRPr="00FD406F">
        <w:rPr>
          <w:rFonts w:ascii="Arial" w:hAnsi="Arial" w:cs="Arial"/>
          <w:sz w:val="22"/>
          <w:szCs w:val="22"/>
        </w:rPr>
        <w:t>Heterotropic</w:t>
      </w:r>
      <w:proofErr w:type="spellEnd"/>
      <w:r w:rsidR="00CD63D6" w:rsidRPr="00FD406F">
        <w:rPr>
          <w:rFonts w:ascii="Arial" w:hAnsi="Arial" w:cs="Arial"/>
          <w:sz w:val="22"/>
          <w:szCs w:val="22"/>
        </w:rPr>
        <w:t xml:space="preserve"> inhibitor increases T-state, reducing </w:t>
      </w:r>
      <w:r w:rsidR="00C305E0" w:rsidRPr="00FD406F">
        <w:rPr>
          <w:rFonts w:ascii="Arial" w:hAnsi="Arial" w:cs="Arial"/>
          <w:sz w:val="22"/>
          <w:szCs w:val="22"/>
        </w:rPr>
        <w:t xml:space="preserve">average </w:t>
      </w:r>
      <w:r w:rsidR="00CD63D6" w:rsidRPr="00FD406F">
        <w:rPr>
          <w:rFonts w:ascii="Arial" w:hAnsi="Arial" w:cs="Arial"/>
          <w:sz w:val="22"/>
          <w:szCs w:val="22"/>
        </w:rPr>
        <w:t xml:space="preserve">affinity. </w:t>
      </w:r>
      <w:r w:rsidR="00183B25" w:rsidRPr="00FD406F">
        <w:rPr>
          <w:rFonts w:ascii="Arial" w:hAnsi="Arial" w:cs="Arial"/>
          <w:sz w:val="22"/>
          <w:szCs w:val="22"/>
        </w:rPr>
        <w:t xml:space="preserve">Ligand binds to multiple interacting </w:t>
      </w:r>
      <w:proofErr w:type="gramStart"/>
      <w:r w:rsidR="00183B25" w:rsidRPr="00FD406F">
        <w:rPr>
          <w:rFonts w:ascii="Arial" w:hAnsi="Arial" w:cs="Arial"/>
          <w:sz w:val="22"/>
          <w:szCs w:val="22"/>
        </w:rPr>
        <w:t xml:space="preserve">states </w:t>
      </w:r>
      <w:r w:rsidR="00846BEB" w:rsidRPr="00FD406F">
        <w:rPr>
          <w:rFonts w:ascii="Arial" w:hAnsi="Arial" w:cs="Arial"/>
          <w:sz w:val="22"/>
          <w:szCs w:val="22"/>
        </w:rPr>
        <w:t xml:space="preserve"> </w:t>
      </w:r>
      <w:r w:rsidR="00005B83" w:rsidRPr="00FD406F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="00005B83" w:rsidRPr="00FD406F">
        <w:rPr>
          <w:rFonts w:ascii="Arial" w:hAnsi="Arial" w:cs="Arial"/>
          <w:sz w:val="22"/>
          <w:szCs w:val="22"/>
        </w:rPr>
        <w:t>homotropic</w:t>
      </w:r>
      <w:proofErr w:type="spellEnd"/>
      <w:r w:rsidR="00005B83" w:rsidRPr="00FD406F">
        <w:rPr>
          <w:rFonts w:ascii="Arial" w:hAnsi="Arial" w:cs="Arial"/>
          <w:sz w:val="22"/>
          <w:szCs w:val="22"/>
        </w:rPr>
        <w:t xml:space="preserve">) </w:t>
      </w:r>
      <w:r w:rsidR="00183B25" w:rsidRPr="00FD406F">
        <w:rPr>
          <w:rFonts w:ascii="Arial" w:hAnsi="Arial" w:cs="Arial"/>
          <w:sz w:val="22"/>
          <w:szCs w:val="22"/>
        </w:rPr>
        <w:t xml:space="preserve">with some form of cooperative binding, </w:t>
      </w:r>
      <w:proofErr w:type="spellStart"/>
      <w:r w:rsidR="00183B25" w:rsidRPr="00FD406F">
        <w:rPr>
          <w:rFonts w:ascii="Arial" w:hAnsi="Arial" w:cs="Arial"/>
          <w:sz w:val="22"/>
          <w:szCs w:val="22"/>
        </w:rPr>
        <w:t>neg</w:t>
      </w:r>
      <w:proofErr w:type="spellEnd"/>
      <w:r w:rsidR="00183B25" w:rsidRPr="00FD406F">
        <w:rPr>
          <w:rFonts w:ascii="Arial" w:hAnsi="Arial" w:cs="Arial"/>
          <w:sz w:val="22"/>
          <w:szCs w:val="22"/>
        </w:rPr>
        <w:t xml:space="preserve"> or positive</w:t>
      </w:r>
      <w:r w:rsidR="00005B83" w:rsidRPr="00FD406F">
        <w:rPr>
          <w:rFonts w:ascii="Arial" w:hAnsi="Arial" w:cs="Arial"/>
          <w:sz w:val="22"/>
          <w:szCs w:val="22"/>
        </w:rPr>
        <w:t xml:space="preserve"> (positive </w:t>
      </w:r>
      <w:r w:rsidR="00BD5B7B" w:rsidRPr="00FD406F">
        <w:rPr>
          <w:rFonts w:ascii="Arial" w:hAnsi="Arial" w:cs="Arial"/>
          <w:sz w:val="22"/>
          <w:szCs w:val="22"/>
        </w:rPr>
        <w:t xml:space="preserve">cooperativity for the </w:t>
      </w:r>
      <w:r w:rsidR="00BD5B7B" w:rsidRPr="00FD406F">
        <w:rPr>
          <w:rFonts w:ascii="Arial" w:hAnsi="Arial" w:cs="Arial"/>
          <w:b/>
          <w:sz w:val="22"/>
          <w:szCs w:val="22"/>
        </w:rPr>
        <w:t>ligand</w:t>
      </w:r>
      <w:r w:rsidR="00BD5B7B" w:rsidRPr="00FD406F">
        <w:rPr>
          <w:rFonts w:ascii="Arial" w:hAnsi="Arial" w:cs="Arial"/>
          <w:sz w:val="22"/>
          <w:szCs w:val="22"/>
        </w:rPr>
        <w:t xml:space="preserve"> is </w:t>
      </w:r>
      <w:r w:rsidR="00005B83" w:rsidRPr="00FD406F">
        <w:rPr>
          <w:rFonts w:ascii="Arial" w:hAnsi="Arial" w:cs="Arial"/>
          <w:sz w:val="22"/>
          <w:szCs w:val="22"/>
        </w:rPr>
        <w:t>shown here)</w:t>
      </w:r>
      <w:r w:rsidR="00183B25" w:rsidRPr="00FD406F">
        <w:rPr>
          <w:rFonts w:ascii="Arial" w:hAnsi="Arial" w:cs="Arial"/>
          <w:sz w:val="22"/>
          <w:szCs w:val="22"/>
        </w:rPr>
        <w:t>.</w:t>
      </w:r>
      <w:r w:rsidR="00CD63D6" w:rsidRPr="00FD406F">
        <w:rPr>
          <w:rFonts w:ascii="Arial" w:hAnsi="Arial" w:cs="Arial"/>
          <w:sz w:val="22"/>
          <w:szCs w:val="22"/>
        </w:rPr>
        <w:t xml:space="preserve">  </w:t>
      </w:r>
    </w:p>
    <w:p w:rsidR="00FD406F" w:rsidRDefault="00FD406F" w:rsidP="00C97ACF">
      <w:pPr>
        <w:spacing w:before="60"/>
        <w:rPr>
          <w:rFonts w:ascii="Arial" w:hAnsi="Arial" w:cs="Arial"/>
          <w:color w:val="000000"/>
          <w:sz w:val="22"/>
          <w:szCs w:val="22"/>
        </w:rPr>
      </w:pPr>
    </w:p>
    <w:p w:rsidR="00C51E6E" w:rsidRDefault="00C51E6E" w:rsidP="00C97ACF">
      <w:pPr>
        <w:spacing w:before="60"/>
        <w:rPr>
          <w:rFonts w:ascii="Arial" w:hAnsi="Arial" w:cs="Arial"/>
          <w:b/>
          <w:color w:val="000000"/>
          <w:szCs w:val="24"/>
        </w:rPr>
      </w:pPr>
    </w:p>
    <w:p w:rsidR="0031093F" w:rsidRDefault="0031093F" w:rsidP="00C97ACF">
      <w:pPr>
        <w:spacing w:before="60"/>
        <w:rPr>
          <w:rFonts w:ascii="Arial" w:hAnsi="Arial" w:cs="Arial"/>
          <w:b/>
          <w:color w:val="000000"/>
          <w:szCs w:val="24"/>
        </w:rPr>
      </w:pPr>
    </w:p>
    <w:p w:rsidR="0031093F" w:rsidRDefault="0031093F" w:rsidP="00C97ACF">
      <w:pPr>
        <w:spacing w:before="60"/>
        <w:rPr>
          <w:rFonts w:ascii="Arial" w:hAnsi="Arial" w:cs="Arial"/>
          <w:b/>
          <w:color w:val="000000"/>
          <w:szCs w:val="24"/>
        </w:rPr>
      </w:pPr>
    </w:p>
    <w:p w:rsidR="00380C52" w:rsidRPr="00790656" w:rsidRDefault="00C51E6E" w:rsidP="00C97ACF">
      <w:pPr>
        <w:spacing w:before="60"/>
        <w:rPr>
          <w:rFonts w:ascii="Arial" w:hAnsi="Arial" w:cs="Arial"/>
          <w:b/>
          <w:color w:val="000000"/>
          <w:szCs w:val="24"/>
        </w:rPr>
      </w:pPr>
      <w:r w:rsidRPr="00790656">
        <w:rPr>
          <w:rFonts w:ascii="Arial" w:hAnsi="Arial" w:cs="Arial"/>
          <w:b/>
          <w:color w:val="000000"/>
          <w:szCs w:val="24"/>
        </w:rPr>
        <w:t>Characterization of Degree of Cooperativity</w:t>
      </w:r>
      <w:r w:rsidR="00380C52" w:rsidRPr="00790656">
        <w:rPr>
          <w:rFonts w:ascii="Arial" w:hAnsi="Arial" w:cs="Arial"/>
          <w:b/>
          <w:color w:val="000000"/>
          <w:szCs w:val="24"/>
        </w:rPr>
        <w:t>:</w:t>
      </w:r>
    </w:p>
    <w:p w:rsidR="0031093F" w:rsidRPr="00790656" w:rsidRDefault="0031093F" w:rsidP="0031093F">
      <w:pPr>
        <w:ind w:left="2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Distribution of Ligands (two binding sites):</w:t>
      </w:r>
    </w:p>
    <w:tbl>
      <w:tblPr>
        <w:tblW w:w="97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448"/>
        <w:gridCol w:w="2448"/>
        <w:gridCol w:w="2448"/>
      </w:tblGrid>
      <w:tr w:rsidR="0031093F" w:rsidRPr="00FD406F" w:rsidTr="00DC7C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1093F" w:rsidRDefault="0031093F" w:rsidP="00DC7C21">
            <w:pPr>
              <w:ind w:left="216" w:hanging="216"/>
              <w:rPr>
                <w:rFonts w:ascii="Arial" w:hAnsi="Arial" w:cs="Arial"/>
                <w:sz w:val="22"/>
                <w:szCs w:val="22"/>
              </w:rPr>
            </w:pPr>
            <w:r w:rsidRPr="00FD406F">
              <w:rPr>
                <w:rFonts w:ascii="Arial" w:hAnsi="Arial" w:cs="Arial"/>
                <w:sz w:val="22"/>
                <w:szCs w:val="22"/>
              </w:rPr>
              <w:t>i) Non-cooperative.  The binding constant remains the same for both binding events.</w:t>
            </w:r>
            <w:r>
              <w:rPr>
                <w:rFonts w:ascii="Arial" w:hAnsi="Arial" w:cs="Arial"/>
                <w:sz w:val="22"/>
                <w:szCs w:val="22"/>
              </w:rPr>
              <w:t xml:space="preserve"> @Y=0.5</w:t>
            </w:r>
          </w:p>
          <w:p w:rsidR="0031093F" w:rsidRPr="0031093F" w:rsidRDefault="0031093F" w:rsidP="00DC7C21">
            <w:pPr>
              <w:ind w:left="216" w:hanging="216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1093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31093F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H</w:t>
            </w:r>
            <w:proofErr w:type="spellEnd"/>
            <w:r w:rsidRPr="0031093F">
              <w:rPr>
                <w:rFonts w:ascii="Arial" w:hAnsi="Arial" w:cs="Arial"/>
                <w:b/>
                <w:sz w:val="22"/>
                <w:szCs w:val="22"/>
              </w:rPr>
              <w:t xml:space="preserve"> = 1.0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1093F" w:rsidRDefault="0031093F" w:rsidP="00DC7C21">
            <w:pPr>
              <w:ind w:left="216" w:hanging="216"/>
              <w:rPr>
                <w:rFonts w:ascii="Arial" w:hAnsi="Arial" w:cs="Arial"/>
                <w:sz w:val="22"/>
                <w:szCs w:val="22"/>
              </w:rPr>
            </w:pPr>
            <w:r w:rsidRPr="00FD406F">
              <w:rPr>
                <w:rFonts w:ascii="Arial" w:hAnsi="Arial" w:cs="Arial"/>
                <w:sz w:val="22"/>
                <w:szCs w:val="22"/>
              </w:rPr>
              <w:t>ii) Negative cooperativity if K</w:t>
            </w:r>
            <w:r w:rsidRPr="00FD406F">
              <w:rPr>
                <w:rFonts w:ascii="Arial" w:hAnsi="Arial" w:cs="Arial"/>
                <w:sz w:val="22"/>
                <w:szCs w:val="22"/>
                <w:vertAlign w:val="subscript"/>
              </w:rPr>
              <w:t>D2</w:t>
            </w:r>
            <w:r w:rsidRPr="00FD406F">
              <w:rPr>
                <w:rFonts w:ascii="Arial" w:hAnsi="Arial" w:cs="Arial"/>
                <w:sz w:val="22"/>
                <w:szCs w:val="22"/>
              </w:rPr>
              <w:t xml:space="preserve"> &gt; K</w:t>
            </w:r>
            <w:r w:rsidRPr="00FD406F">
              <w:rPr>
                <w:rFonts w:ascii="Arial" w:hAnsi="Arial" w:cs="Arial"/>
                <w:sz w:val="22"/>
                <w:szCs w:val="22"/>
                <w:vertAlign w:val="subscript"/>
              </w:rPr>
              <w:t>D1</w:t>
            </w:r>
            <w:r w:rsidRPr="00FD406F">
              <w:rPr>
                <w:rFonts w:ascii="Arial" w:hAnsi="Arial" w:cs="Arial"/>
                <w:sz w:val="22"/>
                <w:szCs w:val="22"/>
              </w:rPr>
              <w:t xml:space="preserve"> (or K</w:t>
            </w:r>
            <w:r w:rsidRPr="00FD406F">
              <w:rPr>
                <w:rFonts w:ascii="Arial" w:hAnsi="Arial" w:cs="Arial"/>
                <w:sz w:val="22"/>
                <w:szCs w:val="22"/>
                <w:vertAlign w:val="subscript"/>
              </w:rPr>
              <w:t>A2</w:t>
            </w:r>
            <w:r w:rsidRPr="00FD406F">
              <w:rPr>
                <w:rFonts w:ascii="Arial" w:hAnsi="Arial" w:cs="Arial"/>
                <w:sz w:val="22"/>
                <w:szCs w:val="22"/>
              </w:rPr>
              <w:t xml:space="preserve"> &lt; K</w:t>
            </w:r>
            <w:r w:rsidRPr="00FD406F">
              <w:rPr>
                <w:rFonts w:ascii="Arial" w:hAnsi="Arial" w:cs="Arial"/>
                <w:sz w:val="22"/>
                <w:szCs w:val="22"/>
                <w:vertAlign w:val="subscript"/>
              </w:rPr>
              <w:t>A1</w:t>
            </w:r>
            <w:r w:rsidRPr="00FD406F">
              <w:rPr>
                <w:rFonts w:ascii="Arial" w:hAnsi="Arial" w:cs="Arial"/>
                <w:sz w:val="22"/>
                <w:szCs w:val="22"/>
              </w:rPr>
              <w:t xml:space="preserve">) i.e. the second binding is lower in </w:t>
            </w:r>
            <w:hyperlink r:id="rId13" w:history="1">
              <w:r w:rsidRPr="00104428">
                <w:rPr>
                  <w:rStyle w:val="Hyperlink"/>
                  <w:rFonts w:ascii="Arial" w:hAnsi="Arial" w:cs="Arial"/>
                  <w:sz w:val="22"/>
                  <w:szCs w:val="22"/>
                </w:rPr>
                <w:t>affinity.@Y=0.5</w:t>
              </w:r>
            </w:hyperlink>
          </w:p>
          <w:p w:rsidR="0031093F" w:rsidRPr="0031093F" w:rsidRDefault="0031093F" w:rsidP="00DC7C21">
            <w:pPr>
              <w:ind w:left="216" w:hanging="216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1093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31093F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H</w:t>
            </w:r>
            <w:proofErr w:type="spellEnd"/>
            <w:r w:rsidRPr="0031093F">
              <w:rPr>
                <w:rFonts w:ascii="Arial" w:hAnsi="Arial" w:cs="Arial"/>
                <w:b/>
                <w:sz w:val="22"/>
                <w:szCs w:val="22"/>
              </w:rPr>
              <w:t xml:space="preserve"> &lt; 1.0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1093F" w:rsidRDefault="0031093F" w:rsidP="00DC7C21">
            <w:pPr>
              <w:ind w:left="216" w:hanging="216"/>
              <w:rPr>
                <w:rFonts w:ascii="Arial" w:hAnsi="Arial" w:cs="Arial"/>
                <w:sz w:val="22"/>
                <w:szCs w:val="22"/>
              </w:rPr>
            </w:pPr>
            <w:r w:rsidRPr="00FD406F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FD406F">
              <w:rPr>
                <w:rFonts w:ascii="Arial" w:hAnsi="Arial" w:cs="Arial"/>
                <w:sz w:val="22"/>
                <w:szCs w:val="22"/>
              </w:rPr>
              <w:t>i) Positive cooperativity if K</w:t>
            </w:r>
            <w:r w:rsidRPr="00FD406F">
              <w:rPr>
                <w:rFonts w:ascii="Arial" w:hAnsi="Arial" w:cs="Arial"/>
                <w:sz w:val="22"/>
                <w:szCs w:val="22"/>
                <w:vertAlign w:val="subscript"/>
              </w:rPr>
              <w:t>D2</w:t>
            </w:r>
            <w:r w:rsidRPr="00FD406F">
              <w:rPr>
                <w:rFonts w:ascii="Arial" w:hAnsi="Arial" w:cs="Arial"/>
                <w:sz w:val="22"/>
                <w:szCs w:val="22"/>
              </w:rPr>
              <w:t xml:space="preserve"> &lt; K</w:t>
            </w:r>
            <w:r w:rsidRPr="00FD406F">
              <w:rPr>
                <w:rFonts w:ascii="Arial" w:hAnsi="Arial" w:cs="Arial"/>
                <w:sz w:val="22"/>
                <w:szCs w:val="22"/>
                <w:vertAlign w:val="subscript"/>
              </w:rPr>
              <w:t>D1</w:t>
            </w:r>
            <w:r w:rsidRPr="00FD406F">
              <w:rPr>
                <w:rFonts w:ascii="Arial" w:hAnsi="Arial" w:cs="Arial"/>
                <w:sz w:val="22"/>
                <w:szCs w:val="22"/>
              </w:rPr>
              <w:t xml:space="preserve"> (or K</w:t>
            </w:r>
            <w:r w:rsidRPr="00FD406F">
              <w:rPr>
                <w:rFonts w:ascii="Arial" w:hAnsi="Arial" w:cs="Arial"/>
                <w:sz w:val="22"/>
                <w:szCs w:val="22"/>
                <w:vertAlign w:val="subscript"/>
              </w:rPr>
              <w:t>A2</w:t>
            </w:r>
            <w:r w:rsidRPr="00FD406F">
              <w:rPr>
                <w:rFonts w:ascii="Arial" w:hAnsi="Arial" w:cs="Arial"/>
                <w:sz w:val="22"/>
                <w:szCs w:val="22"/>
              </w:rPr>
              <w:t xml:space="preserve"> &gt; K</w:t>
            </w:r>
            <w:r w:rsidRPr="00FD406F">
              <w:rPr>
                <w:rFonts w:ascii="Arial" w:hAnsi="Arial" w:cs="Arial"/>
                <w:sz w:val="22"/>
                <w:szCs w:val="22"/>
                <w:vertAlign w:val="subscript"/>
              </w:rPr>
              <w:t>A1</w:t>
            </w:r>
            <w:r w:rsidRPr="00FD406F">
              <w:rPr>
                <w:rFonts w:ascii="Arial" w:hAnsi="Arial" w:cs="Arial"/>
                <w:sz w:val="22"/>
                <w:szCs w:val="22"/>
              </w:rPr>
              <w:t xml:space="preserve">) i.e. the second binding is higher in affinity. </w:t>
            </w:r>
            <w:r>
              <w:rPr>
                <w:rFonts w:ascii="Arial" w:hAnsi="Arial" w:cs="Arial"/>
                <w:sz w:val="22"/>
                <w:szCs w:val="22"/>
              </w:rPr>
              <w:t xml:space="preserve"> @Y=0.5</w:t>
            </w:r>
          </w:p>
          <w:p w:rsidR="0031093F" w:rsidRPr="0031093F" w:rsidRDefault="0031093F" w:rsidP="00DC7C21">
            <w:pPr>
              <w:ind w:left="216" w:hanging="216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1093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31093F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H</w:t>
            </w:r>
            <w:proofErr w:type="spellEnd"/>
            <w:r w:rsidRPr="0031093F">
              <w:rPr>
                <w:rFonts w:ascii="Arial" w:hAnsi="Arial" w:cs="Arial"/>
                <w:b/>
                <w:sz w:val="22"/>
                <w:szCs w:val="22"/>
              </w:rPr>
              <w:t xml:space="preserve"> &gt;1.0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1093F" w:rsidRDefault="0031093F" w:rsidP="00DC7C21">
            <w:pPr>
              <w:ind w:left="216" w:hanging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iv) Infinite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cooperativity.  The binding of the first ligand greatly increases the affinity for the next.</w:t>
            </w:r>
          </w:p>
          <w:p w:rsidR="0031093F" w:rsidRPr="0031093F" w:rsidRDefault="0031093F" w:rsidP="00DC7C21">
            <w:pPr>
              <w:ind w:left="216" w:hanging="216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1093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31093F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H</w:t>
            </w:r>
            <w:proofErr w:type="spellEnd"/>
            <w:r w:rsidRPr="0031093F">
              <w:rPr>
                <w:rFonts w:ascii="Arial" w:hAnsi="Arial" w:cs="Arial"/>
                <w:b/>
                <w:sz w:val="22"/>
                <w:szCs w:val="22"/>
              </w:rPr>
              <w:t xml:space="preserve"> = n (# sites)</w:t>
            </w:r>
          </w:p>
        </w:tc>
      </w:tr>
      <w:tr w:rsidR="0031093F" w:rsidRPr="00FD406F" w:rsidTr="00DC7C21">
        <w:trPr>
          <w:trHeight w:val="1314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1093F" w:rsidRPr="00FD406F" w:rsidRDefault="0031093F" w:rsidP="00DC7C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406F">
              <w:rPr>
                <w:rFonts w:ascii="Arial" w:hAnsi="Arial" w:cs="Arial"/>
                <w:b/>
                <w:noProof/>
                <w:sz w:val="22"/>
                <w:szCs w:val="22"/>
              </w:rPr>
              <w:object w:dxaOrig="2115" w:dyaOrig="1965">
                <v:shape id="_x0000_i1029" type="#_x0000_t75" style="width:65.1pt;height:59.9pt" o:ole="" fillcolor="window">
                  <v:imagedata r:id="rId14" o:title=""/>
                </v:shape>
                <o:OLEObject Type="Embed" ProgID="ISISServer" ShapeID="_x0000_i1029" DrawAspect="Content" ObjectID="_1505204822" r:id="rId15"/>
              </w:objec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1093F" w:rsidRPr="00FD406F" w:rsidRDefault="0031093F" w:rsidP="00DC7C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406F">
              <w:rPr>
                <w:rFonts w:ascii="Arial" w:hAnsi="Arial" w:cs="Arial"/>
                <w:b/>
                <w:noProof/>
                <w:sz w:val="22"/>
                <w:szCs w:val="22"/>
              </w:rPr>
              <w:object w:dxaOrig="2115" w:dyaOrig="1965">
                <v:shape id="_x0000_i1030" type="#_x0000_t75" style="width:65.1pt;height:59.9pt" o:ole="" fillcolor="window">
                  <v:imagedata r:id="rId16" o:title=""/>
                </v:shape>
                <o:OLEObject Type="Embed" ProgID="ISISServer" ShapeID="_x0000_i1030" DrawAspect="Content" ObjectID="_1505204823" r:id="rId17"/>
              </w:objec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1093F" w:rsidRPr="00FD406F" w:rsidRDefault="0031093F" w:rsidP="00DC7C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406F">
              <w:rPr>
                <w:rFonts w:ascii="Arial" w:hAnsi="Arial" w:cs="Arial"/>
                <w:b/>
                <w:noProof/>
                <w:sz w:val="22"/>
                <w:szCs w:val="22"/>
              </w:rPr>
              <w:object w:dxaOrig="2115" w:dyaOrig="1965">
                <v:shape id="_x0000_i1031" type="#_x0000_t75" style="width:67.4pt;height:63.35pt" o:ole="" fillcolor="window">
                  <v:imagedata r:id="rId18" o:title=""/>
                </v:shape>
                <o:OLEObject Type="Embed" ProgID="ISISServer" ShapeID="_x0000_i1031" DrawAspect="Content" ObjectID="_1505204824" r:id="rId19"/>
              </w:objec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1093F" w:rsidRPr="00FD406F" w:rsidRDefault="0031093F" w:rsidP="00DC7C21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FD406F">
              <w:rPr>
                <w:rFonts w:ascii="Arial" w:hAnsi="Arial" w:cs="Arial"/>
                <w:b/>
                <w:noProof/>
                <w:sz w:val="22"/>
                <w:szCs w:val="22"/>
              </w:rPr>
              <w:object w:dxaOrig="2115" w:dyaOrig="1965">
                <v:shape id="_x0000_i1032" type="#_x0000_t75" style="width:66.25pt;height:61.05pt" o:ole="" fillcolor="window">
                  <v:imagedata r:id="rId20" o:title=""/>
                </v:shape>
                <o:OLEObject Type="Embed" ProgID="ISISServer" ShapeID="_x0000_i1032" DrawAspect="Content" ObjectID="_1505204825" r:id="rId21"/>
              </w:object>
            </w:r>
          </w:p>
        </w:tc>
      </w:tr>
    </w:tbl>
    <w:p w:rsidR="0031093F" w:rsidRDefault="0031093F" w:rsidP="00790656">
      <w:pPr>
        <w:spacing w:before="120" w:after="60"/>
        <w:rPr>
          <w:rFonts w:ascii="Arial" w:hAnsi="Arial" w:cs="Arial"/>
          <w:b/>
          <w:color w:val="000000"/>
          <w:szCs w:val="24"/>
        </w:rPr>
      </w:pPr>
    </w:p>
    <w:p w:rsidR="0031093F" w:rsidRDefault="0031093F" w:rsidP="00790656">
      <w:pPr>
        <w:spacing w:before="120" w:after="60"/>
        <w:rPr>
          <w:rFonts w:ascii="Arial" w:hAnsi="Arial" w:cs="Arial"/>
          <w:b/>
          <w:color w:val="000000"/>
          <w:szCs w:val="24"/>
        </w:rPr>
      </w:pPr>
    </w:p>
    <w:p w:rsidR="00790656" w:rsidRPr="00790656" w:rsidRDefault="00790656" w:rsidP="00790656">
      <w:pPr>
        <w:spacing w:before="120" w:after="60"/>
        <w:rPr>
          <w:rFonts w:ascii="Arial" w:hAnsi="Arial" w:cs="Arial"/>
          <w:b/>
          <w:sz w:val="22"/>
        </w:rPr>
      </w:pPr>
      <w:r w:rsidRPr="00790656">
        <w:rPr>
          <w:rFonts w:ascii="Arial" w:hAnsi="Arial" w:cs="Arial"/>
          <w:b/>
          <w:sz w:val="22"/>
        </w:rPr>
        <w:lastRenderedPageBreak/>
        <w:t>Binding of N-Ligands:</w:t>
      </w:r>
    </w:p>
    <w:p w:rsidR="00790656" w:rsidRPr="00790656" w:rsidRDefault="00790656" w:rsidP="00790656">
      <w:pPr>
        <w:ind w:left="144"/>
        <w:rPr>
          <w:rFonts w:ascii="Arial" w:hAnsi="Arial" w:cs="Arial"/>
          <w:b/>
          <w:sz w:val="22"/>
          <w:szCs w:val="22"/>
        </w:rPr>
      </w:pPr>
      <w:r w:rsidRPr="00790656">
        <w:rPr>
          <w:rFonts w:ascii="Arial" w:hAnsi="Arial" w:cs="Arial"/>
          <w:b/>
          <w:sz w:val="22"/>
          <w:szCs w:val="22"/>
        </w:rPr>
        <w:t xml:space="preserve">Non-cooperative </w:t>
      </w:r>
      <w:proofErr w:type="gramStart"/>
      <w:r w:rsidRPr="00790656">
        <w:rPr>
          <w:rFonts w:ascii="Arial" w:hAnsi="Arial" w:cs="Arial"/>
          <w:b/>
          <w:sz w:val="22"/>
          <w:szCs w:val="22"/>
        </w:rPr>
        <w:t>Binding</w:t>
      </w:r>
      <w:proofErr w:type="gramEnd"/>
      <w:r w:rsidR="00D6060D">
        <w:rPr>
          <w:rFonts w:ascii="Arial" w:hAnsi="Arial" w:cs="Arial"/>
          <w:b/>
          <w:sz w:val="22"/>
          <w:szCs w:val="22"/>
        </w:rPr>
        <w:t xml:space="preserve"> (any number of sites)</w:t>
      </w:r>
      <w:r w:rsidRPr="00790656">
        <w:rPr>
          <w:rFonts w:ascii="Arial" w:hAnsi="Arial" w:cs="Arial"/>
          <w:b/>
          <w:sz w:val="22"/>
          <w:szCs w:val="22"/>
        </w:rPr>
        <w:t>:</w:t>
      </w:r>
    </w:p>
    <w:p w:rsidR="00790656" w:rsidRPr="00790656" w:rsidRDefault="00790656" w:rsidP="00790656">
      <w:pPr>
        <w:ind w:left="144" w:firstLine="576"/>
        <w:rPr>
          <w:rFonts w:ascii="Arial" w:hAnsi="Arial" w:cs="Arial"/>
          <w:b/>
          <w:sz w:val="22"/>
          <w:szCs w:val="22"/>
        </w:rPr>
      </w:pPr>
      <w:r w:rsidRPr="00790656">
        <w:rPr>
          <w:rFonts w:ascii="Arial" w:hAnsi="Arial" w:cs="Arial"/>
          <w:position w:val="-30"/>
          <w:sz w:val="22"/>
          <w:szCs w:val="22"/>
        </w:rPr>
        <w:object w:dxaOrig="1380" w:dyaOrig="680">
          <v:shape id="_x0000_i1025" type="#_x0000_t75" style="width:69.7pt;height:33.4pt" o:ole="" fillcolor="window">
            <v:imagedata r:id="rId22" o:title=""/>
          </v:shape>
          <o:OLEObject Type="Embed" ProgID="Equation.3" ShapeID="_x0000_i1025" DrawAspect="Content" ObjectID="_1505204826" r:id="rId23"/>
        </w:object>
      </w:r>
    </w:p>
    <w:p w:rsidR="00790656" w:rsidRPr="00790656" w:rsidRDefault="00790656" w:rsidP="00790656">
      <w:pPr>
        <w:ind w:left="144"/>
        <w:rPr>
          <w:rFonts w:ascii="Arial" w:hAnsi="Arial" w:cs="Arial"/>
          <w:b/>
          <w:sz w:val="22"/>
          <w:szCs w:val="22"/>
        </w:rPr>
      </w:pPr>
      <w:r w:rsidRPr="00790656">
        <w:rPr>
          <w:rFonts w:ascii="Arial" w:hAnsi="Arial" w:cs="Arial"/>
          <w:b/>
          <w:sz w:val="22"/>
          <w:szCs w:val="22"/>
        </w:rPr>
        <w:t>Infinitely Positive Cooperativity, n-sites.</w:t>
      </w:r>
    </w:p>
    <w:p w:rsidR="00790656" w:rsidRPr="00790656" w:rsidRDefault="00790656" w:rsidP="00790656">
      <w:pPr>
        <w:ind w:left="144" w:firstLine="576"/>
        <w:rPr>
          <w:rFonts w:ascii="Arial" w:hAnsi="Arial" w:cs="Arial"/>
          <w:sz w:val="22"/>
          <w:szCs w:val="22"/>
        </w:rPr>
      </w:pPr>
      <w:r w:rsidRPr="00790656">
        <w:rPr>
          <w:rFonts w:ascii="Arial" w:hAnsi="Arial" w:cs="Arial"/>
          <w:position w:val="-34"/>
          <w:sz w:val="22"/>
          <w:szCs w:val="22"/>
        </w:rPr>
        <w:object w:dxaOrig="1920" w:dyaOrig="800">
          <v:shape id="_x0000_i1026" type="#_x0000_t75" style="width:96.2pt;height:39.75pt" o:ole="" fillcolor="window">
            <v:imagedata r:id="rId24" o:title=""/>
          </v:shape>
          <o:OLEObject Type="Embed" ProgID="Equation.3" ShapeID="_x0000_i1026" DrawAspect="Content" ObjectID="_1505204827" r:id="rId25"/>
        </w:object>
      </w:r>
    </w:p>
    <w:p w:rsidR="00790656" w:rsidRPr="00790656" w:rsidRDefault="00790656" w:rsidP="00790656">
      <w:pPr>
        <w:ind w:left="144"/>
        <w:rPr>
          <w:rFonts w:ascii="Arial" w:hAnsi="Arial" w:cs="Arial"/>
          <w:sz w:val="22"/>
          <w:szCs w:val="22"/>
        </w:rPr>
      </w:pPr>
      <w:r w:rsidRPr="00790656">
        <w:rPr>
          <w:rFonts w:ascii="Arial" w:hAnsi="Arial" w:cs="Arial"/>
          <w:b/>
          <w:sz w:val="22"/>
          <w:szCs w:val="22"/>
        </w:rPr>
        <w:t>Cooperative systems – General equation</w:t>
      </w:r>
      <w:r w:rsidRPr="00790656">
        <w:rPr>
          <w:rFonts w:ascii="Arial" w:hAnsi="Arial" w:cs="Arial"/>
          <w:sz w:val="22"/>
          <w:szCs w:val="22"/>
        </w:rPr>
        <w:t xml:space="preserve"> (Hill Equation):</w:t>
      </w:r>
    </w:p>
    <w:p w:rsidR="00790656" w:rsidRDefault="00790656" w:rsidP="00790656">
      <w:pPr>
        <w:ind w:left="144" w:firstLine="576"/>
        <w:rPr>
          <w:rFonts w:ascii="Arial" w:hAnsi="Arial" w:cs="Arial"/>
          <w:sz w:val="22"/>
        </w:rPr>
      </w:pPr>
      <w:r w:rsidRPr="00790656">
        <w:rPr>
          <w:rFonts w:ascii="Arial" w:hAnsi="Arial" w:cs="Arial"/>
          <w:position w:val="-38"/>
          <w:sz w:val="22"/>
        </w:rPr>
        <w:object w:dxaOrig="2020" w:dyaOrig="840">
          <v:shape id="_x0000_i1027" type="#_x0000_t75" style="width:100.8pt;height:42.05pt" o:ole="" fillcolor="window">
            <v:imagedata r:id="rId26" o:title=""/>
          </v:shape>
          <o:OLEObject Type="Embed" ProgID="Equation.3" ShapeID="_x0000_i1027" DrawAspect="Content" ObjectID="_1505204828" r:id="rId27"/>
        </w:object>
      </w:r>
    </w:p>
    <w:p w:rsidR="004848B5" w:rsidRDefault="004848B5" w:rsidP="00790656">
      <w:pPr>
        <w:spacing w:before="120"/>
        <w:rPr>
          <w:rFonts w:ascii="Arial" w:hAnsi="Arial" w:cs="Arial"/>
          <w:sz w:val="22"/>
        </w:rPr>
      </w:pPr>
    </w:p>
    <w:p w:rsidR="00790656" w:rsidRPr="004848B5" w:rsidRDefault="00790656" w:rsidP="004848B5">
      <w:pPr>
        <w:pStyle w:val="ListParagraph"/>
        <w:numPr>
          <w:ilvl w:val="0"/>
          <w:numId w:val="45"/>
        </w:numPr>
        <w:spacing w:before="120"/>
        <w:ind w:right="4320"/>
        <w:rPr>
          <w:rFonts w:ascii="Arial" w:hAnsi="Arial" w:cs="Arial"/>
          <w:sz w:val="22"/>
        </w:rPr>
      </w:pPr>
      <w:r w:rsidRPr="004848B5">
        <w:rPr>
          <w:rFonts w:ascii="Arial" w:hAnsi="Arial" w:cs="Arial"/>
          <w:sz w:val="22"/>
        </w:rPr>
        <w:t>In all cases, when [L]=K</w:t>
      </w:r>
      <w:r w:rsidRPr="004848B5">
        <w:rPr>
          <w:rFonts w:ascii="Arial" w:hAnsi="Arial" w:cs="Arial"/>
          <w:sz w:val="22"/>
          <w:vertAlign w:val="subscript"/>
        </w:rPr>
        <w:t>D</w:t>
      </w:r>
      <w:r w:rsidRPr="004848B5">
        <w:rPr>
          <w:rFonts w:ascii="Arial" w:hAnsi="Arial" w:cs="Arial"/>
          <w:sz w:val="22"/>
        </w:rPr>
        <w:t>, Y=0.5</w:t>
      </w:r>
    </w:p>
    <w:p w:rsidR="004848B5" w:rsidRPr="004848B5" w:rsidRDefault="004848B5" w:rsidP="004848B5">
      <w:pPr>
        <w:pStyle w:val="ListParagraph"/>
        <w:numPr>
          <w:ilvl w:val="0"/>
          <w:numId w:val="45"/>
        </w:numPr>
        <w:spacing w:before="120"/>
        <w:ind w:right="4320"/>
        <w:rPr>
          <w:rFonts w:ascii="Arial" w:hAnsi="Arial" w:cs="Arial"/>
          <w:sz w:val="22"/>
        </w:rPr>
      </w:pPr>
      <w:r w:rsidRPr="004848B5">
        <w:rPr>
          <w:rFonts w:ascii="Arial" w:hAnsi="Arial" w:cs="Arial"/>
          <w:sz w:val="22"/>
        </w:rPr>
        <w:t>Thermodynamic information can only be obtained from the K</w:t>
      </w:r>
      <w:r w:rsidRPr="004848B5">
        <w:rPr>
          <w:rFonts w:ascii="Arial" w:hAnsi="Arial" w:cs="Arial"/>
          <w:sz w:val="22"/>
          <w:vertAlign w:val="subscript"/>
        </w:rPr>
        <w:t>D</w:t>
      </w:r>
      <w:r w:rsidRPr="004848B5">
        <w:rPr>
          <w:rFonts w:ascii="Arial" w:hAnsi="Arial" w:cs="Arial"/>
          <w:sz w:val="22"/>
        </w:rPr>
        <w:t xml:space="preserve"> for non-cooperative binding.</w:t>
      </w:r>
      <w:r w:rsidR="00D6060D">
        <w:rPr>
          <w:rFonts w:ascii="Arial" w:hAnsi="Arial" w:cs="Arial"/>
          <w:sz w:val="22"/>
        </w:rPr>
        <w:t xml:space="preserve"> “K</w:t>
      </w:r>
      <w:r w:rsidR="00D6060D">
        <w:rPr>
          <w:rFonts w:ascii="Arial" w:hAnsi="Arial" w:cs="Arial"/>
          <w:sz w:val="22"/>
          <w:vertAlign w:val="subscript"/>
        </w:rPr>
        <w:t>D-Ave</w:t>
      </w:r>
      <w:r w:rsidR="00D6060D">
        <w:rPr>
          <w:rFonts w:ascii="Arial" w:hAnsi="Arial" w:cs="Arial"/>
          <w:sz w:val="22"/>
        </w:rPr>
        <w:t xml:space="preserve"> = </w:t>
      </w:r>
      <w:proofErr w:type="gramStart"/>
      <w:r w:rsidR="00D6060D">
        <w:rPr>
          <w:rFonts w:ascii="Arial" w:hAnsi="Arial" w:cs="Arial"/>
          <w:i/>
          <w:sz w:val="22"/>
        </w:rPr>
        <w:t>f</w:t>
      </w:r>
      <w:r w:rsidR="00D6060D">
        <w:rPr>
          <w:rFonts w:ascii="Arial" w:hAnsi="Arial" w:cs="Arial"/>
          <w:sz w:val="22"/>
        </w:rPr>
        <w:t>(</w:t>
      </w:r>
      <w:proofErr w:type="gramEnd"/>
      <w:r w:rsidR="00D6060D">
        <w:rPr>
          <w:rFonts w:ascii="Arial" w:hAnsi="Arial" w:cs="Arial"/>
          <w:sz w:val="22"/>
        </w:rPr>
        <w:t>K</w:t>
      </w:r>
      <w:r w:rsidR="00D6060D">
        <w:rPr>
          <w:rFonts w:ascii="Arial" w:hAnsi="Arial" w:cs="Arial"/>
          <w:sz w:val="22"/>
          <w:vertAlign w:val="subscript"/>
        </w:rPr>
        <w:t>D1</w:t>
      </w:r>
      <w:r w:rsidR="00D6060D">
        <w:rPr>
          <w:rFonts w:ascii="Arial" w:hAnsi="Arial" w:cs="Arial"/>
          <w:sz w:val="22"/>
        </w:rPr>
        <w:t>, K</w:t>
      </w:r>
      <w:r w:rsidR="00D6060D">
        <w:rPr>
          <w:rFonts w:ascii="Arial" w:hAnsi="Arial" w:cs="Arial"/>
          <w:sz w:val="22"/>
          <w:vertAlign w:val="subscript"/>
        </w:rPr>
        <w:t>D2</w:t>
      </w:r>
      <w:r w:rsidR="00D6060D">
        <w:rPr>
          <w:rFonts w:ascii="Arial" w:hAnsi="Arial" w:cs="Arial"/>
          <w:sz w:val="22"/>
        </w:rPr>
        <w:t>, ….)</w:t>
      </w:r>
    </w:p>
    <w:p w:rsidR="0031093F" w:rsidRDefault="0031093F" w:rsidP="00790656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790656" w:rsidRPr="00790656" w:rsidRDefault="004F2BE3" w:rsidP="0079065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172" type="#_x0000_t75" style="position:absolute;left:0;text-align:left;margin-left:295.65pt;margin-top:1.25pt;width:197.8pt;height:117.3pt;z-index:251692544;mso-wrap-distance-left:21.6pt;mso-wrap-distance-right:0;mso-position-horizontal-relative:text;mso-position-vertical-relative:text" fillcolor="window">
            <v:imagedata r:id="rId28" o:title=""/>
            <w10:wrap type="square"/>
          </v:shape>
          <o:OLEObject Type="Embed" ProgID="Equation.3" ShapeID="_x0000_s1172" DrawAspect="Content" ObjectID="_1505204831" r:id="rId29"/>
        </w:pict>
      </w:r>
      <w:r w:rsidR="00790656" w:rsidRPr="00790656">
        <w:rPr>
          <w:rFonts w:ascii="Arial" w:hAnsi="Arial" w:cs="Arial"/>
          <w:b/>
          <w:sz w:val="22"/>
          <w:szCs w:val="22"/>
        </w:rPr>
        <w:t xml:space="preserve">Hill Plot: </w:t>
      </w:r>
      <w:r w:rsidR="00790656" w:rsidRPr="00790656">
        <w:rPr>
          <w:rFonts w:ascii="Arial" w:hAnsi="Arial" w:cs="Arial"/>
          <w:sz w:val="22"/>
          <w:szCs w:val="22"/>
        </w:rPr>
        <w:t xml:space="preserve">The Hill </w:t>
      </w:r>
      <w:proofErr w:type="gramStart"/>
      <w:r w:rsidR="00790656" w:rsidRPr="00790656">
        <w:rPr>
          <w:rFonts w:ascii="Arial" w:hAnsi="Arial" w:cs="Arial"/>
          <w:sz w:val="22"/>
          <w:szCs w:val="22"/>
        </w:rPr>
        <w:t>coefficient,</w:t>
      </w:r>
      <w:proofErr w:type="gramEnd"/>
      <w:r w:rsidR="00790656" w:rsidRPr="00790656">
        <w:rPr>
          <w:rFonts w:ascii="Arial" w:hAnsi="Arial" w:cs="Arial"/>
          <w:sz w:val="22"/>
          <w:szCs w:val="22"/>
        </w:rPr>
        <w:t xml:space="preserve"> and the "average" K</w:t>
      </w:r>
      <w:r w:rsidR="00790656" w:rsidRPr="00790656">
        <w:rPr>
          <w:rFonts w:ascii="Arial" w:hAnsi="Arial" w:cs="Arial"/>
          <w:sz w:val="22"/>
          <w:szCs w:val="22"/>
          <w:vertAlign w:val="subscript"/>
        </w:rPr>
        <w:t>D</w:t>
      </w:r>
      <w:r w:rsidR="00790656" w:rsidRPr="00790656">
        <w:rPr>
          <w:rFonts w:ascii="Arial" w:hAnsi="Arial" w:cs="Arial"/>
          <w:sz w:val="22"/>
          <w:szCs w:val="22"/>
        </w:rPr>
        <w:t xml:space="preserve"> can be obtained from a Hill Plot.  The Hill plot is based on the following transformation of the above binding equation:</w:t>
      </w:r>
    </w:p>
    <w:p w:rsidR="00790656" w:rsidRPr="00790656" w:rsidRDefault="00790656" w:rsidP="00790656">
      <w:pPr>
        <w:numPr>
          <w:ilvl w:val="0"/>
          <w:numId w:val="41"/>
        </w:numPr>
        <w:rPr>
          <w:rFonts w:ascii="Arial" w:hAnsi="Arial" w:cs="Arial"/>
          <w:sz w:val="22"/>
        </w:rPr>
      </w:pPr>
      <w:r w:rsidRPr="00790656">
        <w:rPr>
          <w:rFonts w:ascii="Arial" w:hAnsi="Arial" w:cs="Arial"/>
          <w:sz w:val="22"/>
        </w:rPr>
        <w:t xml:space="preserve">Plot of </w:t>
      </w:r>
      <w:r w:rsidRPr="00790656">
        <w:rPr>
          <w:rFonts w:ascii="Arial" w:hAnsi="Arial" w:cs="Arial"/>
          <w:i/>
          <w:sz w:val="22"/>
        </w:rPr>
        <w:t>log</w:t>
      </w:r>
      <w:r w:rsidRPr="00790656">
        <w:rPr>
          <w:rFonts w:ascii="Arial" w:hAnsi="Arial" w:cs="Arial"/>
          <w:sz w:val="22"/>
        </w:rPr>
        <w:t xml:space="preserve"> [Y/(1 - Y)] versus </w:t>
      </w:r>
      <w:r w:rsidRPr="00790656">
        <w:rPr>
          <w:rFonts w:ascii="Arial" w:hAnsi="Arial" w:cs="Arial"/>
          <w:i/>
          <w:sz w:val="22"/>
        </w:rPr>
        <w:t>log</w:t>
      </w:r>
      <w:r w:rsidRPr="00790656">
        <w:rPr>
          <w:rFonts w:ascii="Arial" w:hAnsi="Arial" w:cs="Arial"/>
          <w:sz w:val="22"/>
        </w:rPr>
        <w:t>[L]</w:t>
      </w:r>
    </w:p>
    <w:tbl>
      <w:tblPr>
        <w:tblStyle w:val="TableGrid"/>
        <w:tblpPr w:leftFromText="180" w:rightFromText="180" w:vertAnchor="text" w:horzAnchor="margin" w:tblpXSpec="right" w:tblpY="20"/>
        <w:tblOverlap w:val="never"/>
        <w:tblW w:w="0" w:type="auto"/>
        <w:tblLook w:val="01E0" w:firstRow="1" w:lastRow="1" w:firstColumn="1" w:lastColumn="1" w:noHBand="0" w:noVBand="0"/>
      </w:tblPr>
      <w:tblGrid>
        <w:gridCol w:w="2718"/>
        <w:gridCol w:w="3690"/>
      </w:tblGrid>
      <w:tr w:rsidR="00790656" w:rsidRPr="00790656" w:rsidTr="00926913">
        <w:tc>
          <w:tcPr>
            <w:tcW w:w="2718" w:type="dxa"/>
          </w:tcPr>
          <w:p w:rsidR="00790656" w:rsidRPr="00790656" w:rsidRDefault="00790656" w:rsidP="009269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0656">
              <w:rPr>
                <w:rFonts w:ascii="Arial" w:hAnsi="Arial" w:cs="Arial"/>
                <w:b/>
                <w:sz w:val="22"/>
                <w:szCs w:val="22"/>
              </w:rPr>
              <w:t>Hill Coefficient</w:t>
            </w:r>
          </w:p>
        </w:tc>
        <w:tc>
          <w:tcPr>
            <w:tcW w:w="3690" w:type="dxa"/>
          </w:tcPr>
          <w:p w:rsidR="00790656" w:rsidRPr="00790656" w:rsidRDefault="00790656" w:rsidP="009269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0656">
              <w:rPr>
                <w:rFonts w:ascii="Arial" w:hAnsi="Arial" w:cs="Arial"/>
                <w:b/>
                <w:sz w:val="22"/>
                <w:szCs w:val="22"/>
              </w:rPr>
              <w:t>Interpretation</w:t>
            </w:r>
          </w:p>
        </w:tc>
      </w:tr>
      <w:tr w:rsidR="00790656" w:rsidRPr="00790656" w:rsidTr="00926913">
        <w:tc>
          <w:tcPr>
            <w:tcW w:w="2718" w:type="dxa"/>
          </w:tcPr>
          <w:p w:rsidR="00790656" w:rsidRPr="00790656" w:rsidRDefault="00790656" w:rsidP="00926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656">
              <w:rPr>
                <w:rFonts w:ascii="Arial" w:hAnsi="Arial" w:cs="Arial"/>
                <w:sz w:val="22"/>
                <w:szCs w:val="22"/>
              </w:rPr>
              <w:t>&lt; 1</w:t>
            </w:r>
          </w:p>
        </w:tc>
        <w:tc>
          <w:tcPr>
            <w:tcW w:w="3690" w:type="dxa"/>
          </w:tcPr>
          <w:p w:rsidR="00790656" w:rsidRPr="00790656" w:rsidRDefault="00790656" w:rsidP="00926913">
            <w:pPr>
              <w:rPr>
                <w:rFonts w:ascii="Arial" w:hAnsi="Arial" w:cs="Arial"/>
                <w:sz w:val="22"/>
                <w:szCs w:val="22"/>
              </w:rPr>
            </w:pPr>
            <w:r w:rsidRPr="00790656">
              <w:rPr>
                <w:rFonts w:ascii="Arial" w:hAnsi="Arial" w:cs="Arial"/>
                <w:sz w:val="22"/>
                <w:szCs w:val="22"/>
              </w:rPr>
              <w:t>Negative cooperativity.</w:t>
            </w:r>
          </w:p>
        </w:tc>
      </w:tr>
      <w:tr w:rsidR="00790656" w:rsidRPr="00790656" w:rsidTr="00926913">
        <w:tc>
          <w:tcPr>
            <w:tcW w:w="2718" w:type="dxa"/>
          </w:tcPr>
          <w:p w:rsidR="00790656" w:rsidRPr="00790656" w:rsidRDefault="00790656" w:rsidP="00926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656">
              <w:rPr>
                <w:rFonts w:ascii="Arial" w:hAnsi="Arial" w:cs="Arial"/>
                <w:sz w:val="22"/>
                <w:szCs w:val="22"/>
              </w:rPr>
              <w:t>=1</w:t>
            </w:r>
          </w:p>
        </w:tc>
        <w:tc>
          <w:tcPr>
            <w:tcW w:w="3690" w:type="dxa"/>
          </w:tcPr>
          <w:p w:rsidR="00790656" w:rsidRPr="00790656" w:rsidRDefault="00790656" w:rsidP="00926913">
            <w:pPr>
              <w:rPr>
                <w:rFonts w:ascii="Arial" w:hAnsi="Arial" w:cs="Arial"/>
                <w:sz w:val="22"/>
                <w:szCs w:val="22"/>
              </w:rPr>
            </w:pPr>
            <w:r w:rsidRPr="00790656">
              <w:rPr>
                <w:rFonts w:ascii="Arial" w:hAnsi="Arial" w:cs="Arial"/>
                <w:sz w:val="22"/>
                <w:szCs w:val="22"/>
              </w:rPr>
              <w:t>Non-cooperative</w:t>
            </w:r>
          </w:p>
        </w:tc>
      </w:tr>
      <w:tr w:rsidR="00790656" w:rsidRPr="00790656" w:rsidTr="00926913">
        <w:tc>
          <w:tcPr>
            <w:tcW w:w="2718" w:type="dxa"/>
          </w:tcPr>
          <w:p w:rsidR="00790656" w:rsidRPr="00790656" w:rsidRDefault="00790656" w:rsidP="00926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656">
              <w:rPr>
                <w:rFonts w:ascii="Arial" w:hAnsi="Arial" w:cs="Arial"/>
                <w:sz w:val="22"/>
                <w:szCs w:val="22"/>
              </w:rPr>
              <w:t>&gt;1</w:t>
            </w:r>
          </w:p>
        </w:tc>
        <w:tc>
          <w:tcPr>
            <w:tcW w:w="3690" w:type="dxa"/>
          </w:tcPr>
          <w:p w:rsidR="00790656" w:rsidRPr="00790656" w:rsidRDefault="00790656" w:rsidP="00926913">
            <w:pPr>
              <w:rPr>
                <w:rFonts w:ascii="Arial" w:hAnsi="Arial" w:cs="Arial"/>
                <w:sz w:val="22"/>
                <w:szCs w:val="22"/>
              </w:rPr>
            </w:pPr>
            <w:r w:rsidRPr="00790656">
              <w:rPr>
                <w:rFonts w:ascii="Arial" w:hAnsi="Arial" w:cs="Arial"/>
                <w:sz w:val="22"/>
                <w:szCs w:val="22"/>
              </w:rPr>
              <w:t>Positive cooperativity.</w:t>
            </w:r>
          </w:p>
        </w:tc>
      </w:tr>
      <w:tr w:rsidR="00790656" w:rsidRPr="00790656" w:rsidTr="00926913">
        <w:tc>
          <w:tcPr>
            <w:tcW w:w="2718" w:type="dxa"/>
          </w:tcPr>
          <w:p w:rsidR="00790656" w:rsidRPr="00790656" w:rsidRDefault="00790656" w:rsidP="00926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656">
              <w:rPr>
                <w:rFonts w:ascii="Arial" w:hAnsi="Arial" w:cs="Arial"/>
                <w:sz w:val="22"/>
                <w:szCs w:val="22"/>
              </w:rPr>
              <w:t>=n, number of binding sites.</w:t>
            </w:r>
          </w:p>
        </w:tc>
        <w:tc>
          <w:tcPr>
            <w:tcW w:w="3690" w:type="dxa"/>
          </w:tcPr>
          <w:p w:rsidR="00790656" w:rsidRPr="00790656" w:rsidRDefault="00790656" w:rsidP="00926913">
            <w:pPr>
              <w:rPr>
                <w:rFonts w:ascii="Arial" w:hAnsi="Arial" w:cs="Arial"/>
                <w:sz w:val="22"/>
                <w:szCs w:val="22"/>
              </w:rPr>
            </w:pPr>
            <w:r w:rsidRPr="00790656">
              <w:rPr>
                <w:rFonts w:ascii="Arial" w:hAnsi="Arial" w:cs="Arial"/>
                <w:sz w:val="22"/>
                <w:szCs w:val="22"/>
              </w:rPr>
              <w:t>Infinitely strong positive cooperativity.</w:t>
            </w:r>
          </w:p>
        </w:tc>
      </w:tr>
    </w:tbl>
    <w:p w:rsidR="00790656" w:rsidRPr="00790656" w:rsidRDefault="00790656" w:rsidP="00790656">
      <w:pPr>
        <w:numPr>
          <w:ilvl w:val="0"/>
          <w:numId w:val="41"/>
        </w:numPr>
        <w:spacing w:before="20"/>
        <w:rPr>
          <w:rFonts w:ascii="Arial" w:hAnsi="Arial" w:cs="Arial"/>
          <w:sz w:val="22"/>
        </w:rPr>
      </w:pPr>
      <w:r w:rsidRPr="00790656">
        <w:rPr>
          <w:rFonts w:ascii="Arial" w:hAnsi="Arial" w:cs="Arial"/>
          <w:sz w:val="22"/>
        </w:rPr>
        <w:t xml:space="preserve">The Hill coefficient, </w:t>
      </w:r>
      <w:proofErr w:type="spellStart"/>
      <w:proofErr w:type="gramStart"/>
      <w:r w:rsidRPr="00790656">
        <w:rPr>
          <w:rFonts w:ascii="Arial" w:hAnsi="Arial" w:cs="Arial"/>
          <w:i/>
        </w:rPr>
        <w:t>n</w:t>
      </w:r>
      <w:r w:rsidRPr="00790656">
        <w:rPr>
          <w:rFonts w:ascii="Arial" w:hAnsi="Arial" w:cs="Arial"/>
          <w:i/>
          <w:vertAlign w:val="subscript"/>
        </w:rPr>
        <w:t>h</w:t>
      </w:r>
      <w:proofErr w:type="spellEnd"/>
      <w:proofErr w:type="gramEnd"/>
      <w:r w:rsidRPr="00790656">
        <w:rPr>
          <w:rFonts w:ascii="Arial" w:hAnsi="Arial" w:cs="Arial"/>
          <w:sz w:val="22"/>
        </w:rPr>
        <w:t xml:space="preserve">, is the slope as the line crosses the </w:t>
      </w:r>
      <w:r w:rsidRPr="00790656">
        <w:rPr>
          <w:rFonts w:ascii="Arial" w:hAnsi="Arial" w:cs="Arial"/>
          <w:i/>
          <w:sz w:val="22"/>
        </w:rPr>
        <w:t>x</w:t>
      </w:r>
      <w:r w:rsidRPr="00790656">
        <w:rPr>
          <w:rFonts w:ascii="Arial" w:hAnsi="Arial" w:cs="Arial"/>
          <w:sz w:val="22"/>
        </w:rPr>
        <w:t>-axis.</w:t>
      </w:r>
    </w:p>
    <w:p w:rsidR="00790656" w:rsidRPr="00790656" w:rsidRDefault="00790656" w:rsidP="00790656">
      <w:pPr>
        <w:numPr>
          <w:ilvl w:val="0"/>
          <w:numId w:val="41"/>
        </w:numPr>
        <w:spacing w:before="20"/>
        <w:rPr>
          <w:rFonts w:ascii="Arial" w:hAnsi="Arial" w:cs="Arial"/>
          <w:sz w:val="22"/>
        </w:rPr>
      </w:pPr>
      <w:r w:rsidRPr="00790656">
        <w:rPr>
          <w:rFonts w:ascii="Arial" w:hAnsi="Arial" w:cs="Arial"/>
          <w:sz w:val="22"/>
        </w:rPr>
        <w:t xml:space="preserve">The </w:t>
      </w:r>
      <w:proofErr w:type="spellStart"/>
      <w:r w:rsidRPr="00790656">
        <w:rPr>
          <w:rFonts w:ascii="Arial" w:hAnsi="Arial" w:cs="Arial"/>
          <w:i/>
          <w:sz w:val="22"/>
        </w:rPr>
        <w:t>log</w:t>
      </w:r>
      <w:r w:rsidRPr="00790656">
        <w:rPr>
          <w:rFonts w:ascii="Arial" w:hAnsi="Arial" w:cs="Arial"/>
          <w:sz w:val="22"/>
        </w:rPr>
        <w:t>K</w:t>
      </w:r>
      <w:r w:rsidRPr="00790656">
        <w:rPr>
          <w:rFonts w:ascii="Arial" w:hAnsi="Arial" w:cs="Arial"/>
          <w:sz w:val="22"/>
          <w:vertAlign w:val="subscript"/>
        </w:rPr>
        <w:t>D-ave</w:t>
      </w:r>
      <w:proofErr w:type="spellEnd"/>
      <w:r w:rsidRPr="00790656">
        <w:rPr>
          <w:rFonts w:ascii="Arial" w:hAnsi="Arial" w:cs="Arial"/>
          <w:sz w:val="22"/>
          <w:vertAlign w:val="superscript"/>
        </w:rPr>
        <w:t xml:space="preserve"> </w:t>
      </w:r>
      <w:r w:rsidRPr="00790656">
        <w:rPr>
          <w:rFonts w:ascii="Arial" w:hAnsi="Arial" w:cs="Arial"/>
          <w:sz w:val="22"/>
        </w:rPr>
        <w:t xml:space="preserve">is the intersection of the Hill curve with the </w:t>
      </w:r>
      <w:r w:rsidRPr="00790656">
        <w:rPr>
          <w:rFonts w:ascii="Arial" w:hAnsi="Arial" w:cs="Arial"/>
          <w:i/>
          <w:sz w:val="22"/>
        </w:rPr>
        <w:t>x</w:t>
      </w:r>
      <w:r w:rsidRPr="00790656">
        <w:rPr>
          <w:rFonts w:ascii="Arial" w:hAnsi="Arial" w:cs="Arial"/>
          <w:sz w:val="22"/>
        </w:rPr>
        <w:t>-axis. This is the ligand concentration to ½ saturate the binding sites.</w:t>
      </w:r>
    </w:p>
    <w:p w:rsidR="00790656" w:rsidRDefault="00790656" w:rsidP="00790656">
      <w:pPr>
        <w:spacing w:before="80"/>
        <w:rPr>
          <w:rFonts w:ascii="Arial" w:hAnsi="Arial" w:cs="Arial"/>
          <w:b/>
          <w:sz w:val="22"/>
          <w:szCs w:val="22"/>
        </w:rPr>
      </w:pPr>
    </w:p>
    <w:p w:rsidR="00790656" w:rsidRDefault="00790656" w:rsidP="00790656">
      <w:pPr>
        <w:spacing w:before="80"/>
        <w:rPr>
          <w:rFonts w:ascii="Arial" w:hAnsi="Arial" w:cs="Arial"/>
          <w:b/>
          <w:sz w:val="22"/>
          <w:szCs w:val="22"/>
        </w:rPr>
      </w:pPr>
    </w:p>
    <w:p w:rsidR="00790656" w:rsidRDefault="00790656" w:rsidP="00790656">
      <w:pPr>
        <w:spacing w:before="80"/>
        <w:rPr>
          <w:rFonts w:ascii="Arial" w:hAnsi="Arial" w:cs="Arial"/>
          <w:b/>
          <w:sz w:val="22"/>
          <w:szCs w:val="22"/>
        </w:rPr>
      </w:pPr>
    </w:p>
    <w:p w:rsidR="00790656" w:rsidRDefault="00790656" w:rsidP="00790656">
      <w:pPr>
        <w:spacing w:before="80"/>
        <w:rPr>
          <w:rFonts w:ascii="Arial" w:hAnsi="Arial" w:cs="Arial"/>
          <w:b/>
          <w:sz w:val="22"/>
          <w:szCs w:val="22"/>
        </w:rPr>
      </w:pPr>
    </w:p>
    <w:p w:rsidR="00790656" w:rsidRPr="00FD406F" w:rsidRDefault="00790656" w:rsidP="00790656">
      <w:pPr>
        <w:spacing w:before="80"/>
        <w:rPr>
          <w:rFonts w:ascii="Arial" w:hAnsi="Arial" w:cs="Arial"/>
          <w:b/>
          <w:sz w:val="22"/>
          <w:szCs w:val="22"/>
        </w:rPr>
      </w:pPr>
      <w:r w:rsidRPr="00FD406F">
        <w:rPr>
          <w:rFonts w:ascii="Arial" w:hAnsi="Arial" w:cs="Arial"/>
          <w:b/>
          <w:sz w:val="22"/>
          <w:szCs w:val="22"/>
        </w:rPr>
        <w:t xml:space="preserve">Non-Cooperative Systems </w:t>
      </w:r>
      <w:r w:rsidRPr="00FD406F">
        <w:rPr>
          <w:rFonts w:ascii="Arial" w:hAnsi="Arial" w:cs="Arial"/>
          <w:i/>
          <w:sz w:val="22"/>
          <w:szCs w:val="22"/>
        </w:rPr>
        <w:t>(n =1):</w:t>
      </w:r>
    </w:p>
    <w:p w:rsidR="0031093F" w:rsidRDefault="00790656" w:rsidP="00790656">
      <w:pPr>
        <w:ind w:left="720"/>
        <w:rPr>
          <w:rFonts w:ascii="Arial" w:hAnsi="Arial" w:cs="Arial"/>
          <w:b/>
          <w:sz w:val="22"/>
          <w:szCs w:val="22"/>
        </w:rPr>
      </w:pPr>
      <w:r w:rsidRPr="00FD406F">
        <w:rPr>
          <w:rFonts w:ascii="Arial" w:hAnsi="Arial" w:cs="Arial"/>
          <w:b/>
          <w:position w:val="-30"/>
          <w:sz w:val="22"/>
          <w:szCs w:val="22"/>
        </w:rPr>
        <w:object w:dxaOrig="5539" w:dyaOrig="680">
          <v:shape id="_x0000_i1028" type="#_x0000_t75" style="width:275.9pt;height:33.4pt" o:ole="" fillcolor="window">
            <v:imagedata r:id="rId30" o:title=""/>
          </v:shape>
          <o:OLEObject Type="Embed" ProgID="Equation.3" ShapeID="_x0000_i1028" DrawAspect="Content" ObjectID="_1505204829" r:id="rId31"/>
        </w:object>
      </w:r>
    </w:p>
    <w:p w:rsidR="00790656" w:rsidRPr="00FD406F" w:rsidRDefault="00790656" w:rsidP="00790656">
      <w:pPr>
        <w:ind w:left="720"/>
        <w:rPr>
          <w:rFonts w:ascii="Arial" w:hAnsi="Arial" w:cs="Arial"/>
          <w:sz w:val="22"/>
          <w:szCs w:val="22"/>
        </w:rPr>
      </w:pPr>
      <w:r w:rsidRPr="00FD406F">
        <w:rPr>
          <w:rFonts w:ascii="Arial" w:hAnsi="Arial" w:cs="Arial"/>
          <w:sz w:val="22"/>
          <w:szCs w:val="22"/>
        </w:rPr>
        <w:t>This is a straight line with a unit slope.</w:t>
      </w:r>
    </w:p>
    <w:p w:rsidR="00790656" w:rsidRPr="00FD406F" w:rsidRDefault="004F2BE3" w:rsidP="00790656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170" type="#_x0000_t75" style="position:absolute;left:0;text-align:left;margin-left:333.95pt;margin-top:2.4pt;width:144.95pt;height:147.05pt;z-index:251689472;mso-wrap-distance-left:28.8pt;mso-wrap-distance-right:0">
            <v:imagedata r:id="rId32" o:title=""/>
            <w10:wrap type="square" side="left"/>
          </v:shape>
          <o:OLEObject Type="Embed" ProgID="ISISServer" ShapeID="_x0000_s1170" DrawAspect="Content" ObjectID="_1505204832" r:id="rId33"/>
        </w:pict>
      </w:r>
      <w:r w:rsidR="00790656" w:rsidRPr="00FD406F">
        <w:rPr>
          <w:rFonts w:ascii="Arial" w:hAnsi="Arial" w:cs="Arial"/>
          <w:sz w:val="22"/>
          <w:szCs w:val="22"/>
        </w:rPr>
        <w:t xml:space="preserve">Intersection with </w:t>
      </w:r>
      <w:r w:rsidR="00790656" w:rsidRPr="00FD406F">
        <w:rPr>
          <w:rFonts w:ascii="Arial" w:hAnsi="Arial" w:cs="Arial"/>
          <w:i/>
          <w:sz w:val="22"/>
          <w:szCs w:val="22"/>
        </w:rPr>
        <w:t>x</w:t>
      </w:r>
      <w:r w:rsidR="0031093F">
        <w:rPr>
          <w:rFonts w:ascii="Arial" w:hAnsi="Arial" w:cs="Arial"/>
          <w:sz w:val="22"/>
          <w:szCs w:val="22"/>
        </w:rPr>
        <w:t xml:space="preserve">-axis (Y = 0.5) gives </w:t>
      </w:r>
      <w:proofErr w:type="gramStart"/>
      <w:r w:rsidR="0031093F" w:rsidRPr="0031093F">
        <w:rPr>
          <w:rFonts w:ascii="Arial" w:hAnsi="Arial" w:cs="Arial"/>
          <w:i/>
          <w:sz w:val="22"/>
          <w:szCs w:val="22"/>
        </w:rPr>
        <w:t>log</w:t>
      </w:r>
      <w:r w:rsidR="0031093F">
        <w:rPr>
          <w:rFonts w:ascii="Arial" w:hAnsi="Arial" w:cs="Arial"/>
          <w:sz w:val="22"/>
          <w:szCs w:val="22"/>
        </w:rPr>
        <w:t>(</w:t>
      </w:r>
      <w:proofErr w:type="gramEnd"/>
      <w:r w:rsidR="00790656" w:rsidRPr="00FD406F">
        <w:rPr>
          <w:rFonts w:ascii="Arial" w:hAnsi="Arial" w:cs="Arial"/>
          <w:sz w:val="22"/>
          <w:szCs w:val="22"/>
        </w:rPr>
        <w:t>K</w:t>
      </w:r>
      <w:r w:rsidR="00790656" w:rsidRPr="00FD406F">
        <w:rPr>
          <w:rFonts w:ascii="Arial" w:hAnsi="Arial" w:cs="Arial"/>
          <w:sz w:val="22"/>
          <w:szCs w:val="22"/>
          <w:vertAlign w:val="subscript"/>
        </w:rPr>
        <w:t>D</w:t>
      </w:r>
      <w:r w:rsidR="0031093F">
        <w:rPr>
          <w:rFonts w:ascii="Arial" w:hAnsi="Arial" w:cs="Arial"/>
          <w:sz w:val="22"/>
          <w:szCs w:val="22"/>
        </w:rPr>
        <w:t>)</w:t>
      </w:r>
      <w:r w:rsidR="00790656" w:rsidRPr="00FD406F">
        <w:rPr>
          <w:rFonts w:ascii="Arial" w:hAnsi="Arial" w:cs="Arial"/>
          <w:sz w:val="22"/>
          <w:szCs w:val="22"/>
        </w:rPr>
        <w:t>.</w:t>
      </w:r>
    </w:p>
    <w:p w:rsidR="00790656" w:rsidRPr="00FD406F" w:rsidRDefault="004F2BE3" w:rsidP="0079065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171" type="#_x0000_t75" style="position:absolute;left:0;text-align:left;margin-left:18.7pt;margin-top:4.35pt;width:125.65pt;height:88.65pt;z-index:251691520" fillcolor="window">
            <v:imagedata r:id="rId34" o:title=""/>
            <w10:wrap type="square" side="largest"/>
          </v:shape>
          <o:OLEObject Type="Embed" ProgID="Equation.3" ShapeID="_x0000_s1171" DrawAspect="Content" ObjectID="_1505204833" r:id="rId35"/>
        </w:pict>
      </w:r>
    </w:p>
    <w:p w:rsidR="00790656" w:rsidRPr="00FD406F" w:rsidRDefault="00790656" w:rsidP="00790656">
      <w:pPr>
        <w:spacing w:before="120" w:after="40"/>
        <w:rPr>
          <w:rFonts w:ascii="Arial" w:hAnsi="Arial" w:cs="Arial"/>
          <w:b/>
          <w:sz w:val="22"/>
          <w:szCs w:val="22"/>
        </w:rPr>
      </w:pPr>
    </w:p>
    <w:p w:rsidR="00790656" w:rsidRPr="00FD406F" w:rsidRDefault="00790656" w:rsidP="00790656">
      <w:pPr>
        <w:spacing w:before="120" w:after="40"/>
        <w:rPr>
          <w:rFonts w:ascii="Arial" w:hAnsi="Arial" w:cs="Arial"/>
          <w:b/>
          <w:sz w:val="22"/>
          <w:szCs w:val="22"/>
        </w:rPr>
      </w:pPr>
    </w:p>
    <w:p w:rsidR="00790656" w:rsidRPr="00FD406F" w:rsidRDefault="00790656" w:rsidP="00790656">
      <w:pPr>
        <w:spacing w:before="120" w:after="40"/>
        <w:rPr>
          <w:rFonts w:ascii="Arial" w:hAnsi="Arial" w:cs="Arial"/>
          <w:b/>
          <w:sz w:val="22"/>
          <w:szCs w:val="22"/>
        </w:rPr>
      </w:pPr>
    </w:p>
    <w:p w:rsidR="00790656" w:rsidRPr="00FD406F" w:rsidRDefault="00790656" w:rsidP="00790656">
      <w:pPr>
        <w:spacing w:before="120" w:after="40"/>
        <w:rPr>
          <w:rFonts w:ascii="Arial" w:hAnsi="Arial" w:cs="Arial"/>
          <w:b/>
          <w:sz w:val="22"/>
          <w:szCs w:val="22"/>
        </w:rPr>
      </w:pPr>
    </w:p>
    <w:p w:rsidR="00790656" w:rsidRDefault="00790656" w:rsidP="00790656">
      <w:pPr>
        <w:rPr>
          <w:rFonts w:ascii="Arial" w:hAnsi="Arial" w:cs="Arial"/>
          <w:b/>
          <w:sz w:val="22"/>
          <w:szCs w:val="22"/>
        </w:rPr>
      </w:pPr>
    </w:p>
    <w:p w:rsidR="00790656" w:rsidRDefault="00790656" w:rsidP="00790656">
      <w:pPr>
        <w:rPr>
          <w:rFonts w:ascii="Arial" w:hAnsi="Arial" w:cs="Arial"/>
          <w:b/>
          <w:sz w:val="22"/>
          <w:szCs w:val="22"/>
        </w:rPr>
      </w:pPr>
    </w:p>
    <w:p w:rsidR="00790656" w:rsidRDefault="00790656" w:rsidP="00790656">
      <w:pPr>
        <w:rPr>
          <w:rFonts w:ascii="Arial" w:hAnsi="Arial" w:cs="Arial"/>
          <w:b/>
          <w:sz w:val="22"/>
          <w:szCs w:val="22"/>
        </w:rPr>
      </w:pPr>
    </w:p>
    <w:p w:rsidR="0031093F" w:rsidRDefault="0031093F" w:rsidP="00790656">
      <w:pPr>
        <w:rPr>
          <w:rFonts w:ascii="Arial" w:hAnsi="Arial" w:cs="Arial"/>
          <w:b/>
          <w:sz w:val="22"/>
          <w:szCs w:val="22"/>
        </w:rPr>
      </w:pPr>
    </w:p>
    <w:p w:rsidR="0031093F" w:rsidRDefault="0031093F" w:rsidP="00790656">
      <w:pPr>
        <w:rPr>
          <w:rFonts w:ascii="Arial" w:hAnsi="Arial" w:cs="Arial"/>
          <w:b/>
          <w:sz w:val="22"/>
          <w:szCs w:val="22"/>
        </w:rPr>
      </w:pPr>
    </w:p>
    <w:p w:rsidR="0031093F" w:rsidRDefault="0031093F" w:rsidP="00790656">
      <w:pPr>
        <w:rPr>
          <w:rFonts w:ascii="Arial" w:hAnsi="Arial" w:cs="Arial"/>
          <w:b/>
          <w:sz w:val="22"/>
          <w:szCs w:val="22"/>
        </w:rPr>
      </w:pPr>
    </w:p>
    <w:p w:rsidR="0031093F" w:rsidRDefault="0031093F" w:rsidP="00790656">
      <w:pPr>
        <w:rPr>
          <w:rFonts w:ascii="Arial" w:hAnsi="Arial" w:cs="Arial"/>
          <w:b/>
          <w:sz w:val="22"/>
          <w:szCs w:val="22"/>
        </w:rPr>
      </w:pPr>
    </w:p>
    <w:p w:rsidR="0031093F" w:rsidRDefault="0031093F" w:rsidP="00790656">
      <w:pPr>
        <w:rPr>
          <w:rFonts w:ascii="Arial" w:hAnsi="Arial" w:cs="Arial"/>
          <w:b/>
          <w:sz w:val="22"/>
          <w:szCs w:val="22"/>
        </w:rPr>
      </w:pPr>
    </w:p>
    <w:p w:rsidR="00790656" w:rsidRDefault="00790656" w:rsidP="00790656">
      <w:pPr>
        <w:rPr>
          <w:rFonts w:ascii="Arial" w:hAnsi="Arial" w:cs="Arial"/>
          <w:b/>
          <w:sz w:val="22"/>
          <w:szCs w:val="22"/>
        </w:rPr>
      </w:pPr>
      <w:r w:rsidRPr="00FD406F">
        <w:rPr>
          <w:rFonts w:ascii="Arial" w:hAnsi="Arial" w:cs="Arial"/>
          <w:noProof/>
          <w:sz w:val="22"/>
          <w:szCs w:val="22"/>
        </w:rPr>
        <w:lastRenderedPageBreak/>
        <w:drawing>
          <wp:anchor distT="548640" distB="0" distL="914400" distR="0" simplePos="0" relativeHeight="251690496" behindDoc="0" locked="0" layoutInCell="1" allowOverlap="1" wp14:anchorId="4BF3F8D9" wp14:editId="699E7FA9">
            <wp:simplePos x="0" y="0"/>
            <wp:positionH relativeFrom="column">
              <wp:posOffset>3931920</wp:posOffset>
            </wp:positionH>
            <wp:positionV relativeFrom="paragraph">
              <wp:posOffset>-91440</wp:posOffset>
            </wp:positionV>
            <wp:extent cx="2235835" cy="2225675"/>
            <wp:effectExtent l="0" t="0" r="0" b="3175"/>
            <wp:wrapSquare wrapText="largest"/>
            <wp:docPr id="49" name="Picture 49" descr="HbHill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bHillPlot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10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FD406F">
        <w:rPr>
          <w:rFonts w:ascii="Arial" w:hAnsi="Arial" w:cs="Arial"/>
          <w:b/>
          <w:sz w:val="22"/>
          <w:szCs w:val="22"/>
        </w:rPr>
        <w:t>Cooperative Systems.</w:t>
      </w:r>
      <w:proofErr w:type="gramEnd"/>
    </w:p>
    <w:p w:rsidR="00790656" w:rsidRPr="00FD406F" w:rsidRDefault="00790656" w:rsidP="0031093F">
      <w:pPr>
        <w:ind w:left="144"/>
        <w:rPr>
          <w:rFonts w:ascii="Arial" w:hAnsi="Arial" w:cs="Arial"/>
          <w:sz w:val="22"/>
          <w:szCs w:val="22"/>
        </w:rPr>
      </w:pPr>
      <w:r w:rsidRPr="00FD406F">
        <w:rPr>
          <w:rFonts w:ascii="Arial" w:hAnsi="Arial" w:cs="Arial"/>
          <w:b/>
          <w:sz w:val="22"/>
          <w:szCs w:val="22"/>
        </w:rPr>
        <w:t xml:space="preserve">Intermediate Ligand </w:t>
      </w:r>
      <w:proofErr w:type="spellStart"/>
      <w:r w:rsidRPr="00FD406F">
        <w:rPr>
          <w:rFonts w:ascii="Arial" w:hAnsi="Arial" w:cs="Arial"/>
          <w:b/>
          <w:sz w:val="22"/>
          <w:szCs w:val="22"/>
        </w:rPr>
        <w:t>Concentration</w:t>
      </w:r>
      <w:r w:rsidR="0031093F">
        <w:rPr>
          <w:rFonts w:ascii="Arial" w:hAnsi="Arial" w:cs="Arial"/>
          <w:sz w:val="22"/>
          <w:szCs w:val="22"/>
        </w:rPr>
        <w:t>@Y</w:t>
      </w:r>
      <w:proofErr w:type="spellEnd"/>
      <w:r w:rsidR="0031093F">
        <w:rPr>
          <w:rFonts w:ascii="Arial" w:hAnsi="Arial" w:cs="Arial"/>
          <w:sz w:val="22"/>
          <w:szCs w:val="22"/>
        </w:rPr>
        <w:t>=0.5.</w:t>
      </w:r>
      <w:r w:rsidRPr="00FD406F">
        <w:rPr>
          <w:rFonts w:ascii="Arial" w:hAnsi="Arial" w:cs="Arial"/>
          <w:sz w:val="22"/>
          <w:szCs w:val="22"/>
        </w:rPr>
        <w:t>:</w:t>
      </w:r>
    </w:p>
    <w:p w:rsidR="00790656" w:rsidRPr="00FD406F" w:rsidRDefault="00790656" w:rsidP="00790656">
      <w:pPr>
        <w:spacing w:before="40"/>
        <w:ind w:left="432"/>
        <w:jc w:val="both"/>
        <w:rPr>
          <w:rFonts w:ascii="Arial" w:hAnsi="Arial" w:cs="Arial"/>
          <w:sz w:val="22"/>
          <w:szCs w:val="22"/>
        </w:rPr>
      </w:pPr>
      <w:r w:rsidRPr="00FD406F">
        <w:rPr>
          <w:rFonts w:ascii="Arial" w:hAnsi="Arial" w:cs="Arial"/>
          <w:b/>
          <w:sz w:val="22"/>
          <w:szCs w:val="22"/>
        </w:rPr>
        <w:t>Slope:</w:t>
      </w:r>
      <w:r w:rsidRPr="00FD406F">
        <w:rPr>
          <w:rFonts w:ascii="Arial" w:hAnsi="Arial" w:cs="Arial"/>
          <w:sz w:val="22"/>
          <w:szCs w:val="22"/>
        </w:rPr>
        <w:t xml:space="preserve">  Hill coefficient (0 ↔ 1 ↔ </w:t>
      </w:r>
      <w:r w:rsidRPr="00FD406F">
        <w:rPr>
          <w:rFonts w:ascii="Arial" w:hAnsi="Arial" w:cs="Arial"/>
          <w:i/>
          <w:sz w:val="22"/>
          <w:szCs w:val="22"/>
        </w:rPr>
        <w:t>n</w:t>
      </w:r>
      <w:r w:rsidRPr="00FD406F">
        <w:rPr>
          <w:rFonts w:ascii="Arial" w:hAnsi="Arial" w:cs="Arial"/>
          <w:sz w:val="22"/>
          <w:szCs w:val="22"/>
        </w:rPr>
        <w:t>)</w:t>
      </w:r>
      <w:r w:rsidRPr="00FD406F">
        <w:rPr>
          <w:rFonts w:ascii="Arial" w:hAnsi="Arial" w:cs="Arial"/>
          <w:b/>
          <w:sz w:val="22"/>
          <w:szCs w:val="22"/>
        </w:rPr>
        <w:t xml:space="preserve"> </w:t>
      </w:r>
    </w:p>
    <w:p w:rsidR="00790656" w:rsidRPr="00E94431" w:rsidRDefault="00790656" w:rsidP="00790656">
      <w:pPr>
        <w:ind w:left="432"/>
        <w:jc w:val="both"/>
        <w:rPr>
          <w:rFonts w:ascii="Arial" w:hAnsi="Arial" w:cs="Arial"/>
          <w:sz w:val="22"/>
          <w:szCs w:val="22"/>
        </w:rPr>
      </w:pPr>
      <w:r w:rsidRPr="00FD406F">
        <w:rPr>
          <w:rFonts w:ascii="Arial" w:hAnsi="Arial" w:cs="Arial"/>
          <w:b/>
          <w:sz w:val="22"/>
          <w:szCs w:val="22"/>
        </w:rPr>
        <w:t>Intercept</w:t>
      </w:r>
      <w:r w:rsidRPr="00FD406F">
        <w:rPr>
          <w:rFonts w:ascii="Arial" w:hAnsi="Arial" w:cs="Arial"/>
          <w:sz w:val="22"/>
          <w:szCs w:val="22"/>
        </w:rPr>
        <w:t xml:space="preserve">: Ligand concentration to give Y=0.5 </w:t>
      </w:r>
      <w:r>
        <w:rPr>
          <w:rFonts w:ascii="Arial" w:hAnsi="Arial" w:cs="Arial"/>
          <w:sz w:val="22"/>
          <w:szCs w:val="22"/>
        </w:rPr>
        <w:t xml:space="preserve">= </w:t>
      </w:r>
      <w:proofErr w:type="spellStart"/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  <w:vertAlign w:val="subscript"/>
        </w:rPr>
        <w:t>D</w:t>
      </w:r>
      <w:r>
        <w:rPr>
          <w:rFonts w:ascii="Arial" w:hAnsi="Arial" w:cs="Arial"/>
          <w:sz w:val="22"/>
          <w:szCs w:val="22"/>
          <w:vertAlign w:val="superscript"/>
        </w:rPr>
        <w:t>Ave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90656" w:rsidRPr="00FD406F" w:rsidRDefault="004F2BE3" w:rsidP="00790656">
      <w:pPr>
        <w:spacing w:before="40"/>
        <w:ind w:left="432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</w:rPr>
        <w:pict>
          <v:shape id="_x0000_s1173" type="#_x0000_t75" style="position:absolute;left:0;text-align:left;margin-left:113.8pt;margin-top:68pt;width:144.5pt;height:18.5pt;z-index:251693568;mso-position-horizontal-relative:text;mso-position-vertical-relative:text">
            <v:imagedata r:id="rId37" o:title=""/>
            <w10:wrap type="square"/>
          </v:shape>
          <o:OLEObject Type="Embed" ProgID="ISISServer" ShapeID="_x0000_s1173" DrawAspect="Content" ObjectID="_1505204834" r:id="rId38"/>
        </w:pict>
      </w:r>
      <w:r w:rsidR="00790656" w:rsidRPr="00FD406F">
        <w:rPr>
          <w:rFonts w:ascii="Arial" w:hAnsi="Arial" w:cs="Arial"/>
          <w:b/>
          <w:sz w:val="22"/>
          <w:szCs w:val="22"/>
        </w:rPr>
        <w:t>Low ligand:</w:t>
      </w:r>
      <w:r w:rsidR="00790656" w:rsidRPr="00FD406F">
        <w:rPr>
          <w:rFonts w:ascii="Arial" w:hAnsi="Arial" w:cs="Arial"/>
          <w:sz w:val="22"/>
          <w:szCs w:val="22"/>
        </w:rPr>
        <w:t xml:space="preserve"> At very low ligand concentration, the binding </w:t>
      </w:r>
      <w:r w:rsidR="00790656" w:rsidRPr="00FD406F">
        <w:rPr>
          <w:rFonts w:ascii="Arial" w:hAnsi="Arial" w:cs="Arial"/>
          <w:i/>
          <w:sz w:val="22"/>
          <w:szCs w:val="22"/>
        </w:rPr>
        <w:t>appears</w:t>
      </w:r>
      <w:r w:rsidR="00790656" w:rsidRPr="00FD406F">
        <w:rPr>
          <w:rFonts w:ascii="Arial" w:hAnsi="Arial" w:cs="Arial"/>
          <w:sz w:val="22"/>
          <w:szCs w:val="22"/>
        </w:rPr>
        <w:t xml:space="preserve"> non-cooperative because most of the macromolecule is in the [M] form.  Therefore the Hill plot is initially linear, with a slope =1, intersecting x-axis at logK</w:t>
      </w:r>
      <w:r w:rsidR="00790656" w:rsidRPr="00FD406F">
        <w:rPr>
          <w:rFonts w:ascii="Arial" w:hAnsi="Arial" w:cs="Arial"/>
          <w:sz w:val="22"/>
          <w:szCs w:val="22"/>
          <w:vertAlign w:val="subscript"/>
        </w:rPr>
        <w:t>D1</w:t>
      </w:r>
      <w:r w:rsidR="00790656" w:rsidRPr="00FD406F">
        <w:rPr>
          <w:rFonts w:ascii="Arial" w:hAnsi="Arial" w:cs="Arial"/>
          <w:sz w:val="22"/>
          <w:szCs w:val="22"/>
        </w:rPr>
        <w:t>.</w:t>
      </w:r>
    </w:p>
    <w:p w:rsidR="00790656" w:rsidRPr="00FD406F" w:rsidRDefault="00790656" w:rsidP="00790656">
      <w:pPr>
        <w:spacing w:before="40"/>
        <w:ind w:left="432" w:hanging="288"/>
        <w:rPr>
          <w:rFonts w:ascii="Arial" w:hAnsi="Arial" w:cs="Arial"/>
          <w:b/>
          <w:sz w:val="22"/>
          <w:szCs w:val="22"/>
        </w:rPr>
      </w:pPr>
    </w:p>
    <w:p w:rsidR="00790656" w:rsidRPr="00FD406F" w:rsidRDefault="0031093F" w:rsidP="00790656">
      <w:pPr>
        <w:spacing w:before="60"/>
        <w:ind w:left="432" w:hanging="28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</w:rPr>
        <w:pict>
          <v:shape id="_x0000_s1174" type="#_x0000_t75" style="position:absolute;left:0;text-align:left;margin-left:332.1pt;margin-top:30.4pt;width:144.5pt;height:18.5pt;z-index:251694592;mso-position-horizontal-relative:text;mso-position-vertical-relative:text">
            <v:imagedata r:id="rId37" o:title=""/>
            <w10:wrap type="square"/>
          </v:shape>
          <o:OLEObject Type="Embed" ProgID="ISISServer" ShapeID="_x0000_s1174" DrawAspect="Content" ObjectID="_1505204835" r:id="rId39"/>
        </w:pict>
      </w:r>
      <w:r w:rsidR="00790656" w:rsidRPr="00FD406F">
        <w:rPr>
          <w:rFonts w:ascii="Arial" w:hAnsi="Arial" w:cs="Arial"/>
          <w:b/>
          <w:sz w:val="22"/>
          <w:szCs w:val="22"/>
        </w:rPr>
        <w:t>High ligand:</w:t>
      </w:r>
      <w:r w:rsidR="00790656" w:rsidRPr="00FD406F">
        <w:rPr>
          <w:rFonts w:ascii="Arial" w:hAnsi="Arial" w:cs="Arial"/>
          <w:sz w:val="22"/>
          <w:szCs w:val="22"/>
        </w:rPr>
        <w:t xml:space="preserve"> At very high ligand concentration, the binding also </w:t>
      </w:r>
      <w:r w:rsidR="00790656" w:rsidRPr="00FD406F">
        <w:rPr>
          <w:rFonts w:ascii="Arial" w:hAnsi="Arial" w:cs="Arial"/>
          <w:i/>
          <w:sz w:val="22"/>
          <w:szCs w:val="22"/>
        </w:rPr>
        <w:t>appears</w:t>
      </w:r>
      <w:r w:rsidR="00790656" w:rsidRPr="00FD406F">
        <w:rPr>
          <w:rFonts w:ascii="Arial" w:hAnsi="Arial" w:cs="Arial"/>
          <w:sz w:val="22"/>
          <w:szCs w:val="22"/>
        </w:rPr>
        <w:t xml:space="preserve"> non-cooperative because most of the macromolecule is in the [</w:t>
      </w:r>
      <w:proofErr w:type="spellStart"/>
      <w:r w:rsidR="00790656" w:rsidRPr="00FD406F">
        <w:rPr>
          <w:rFonts w:ascii="Arial" w:hAnsi="Arial" w:cs="Arial"/>
          <w:sz w:val="22"/>
          <w:szCs w:val="22"/>
        </w:rPr>
        <w:t>ML</w:t>
      </w:r>
      <w:r w:rsidR="00790656" w:rsidRPr="00FD406F">
        <w:rPr>
          <w:rFonts w:ascii="Arial" w:hAnsi="Arial" w:cs="Arial"/>
          <w:sz w:val="22"/>
          <w:szCs w:val="22"/>
          <w:vertAlign w:val="subscript"/>
        </w:rPr>
        <w:t>n</w:t>
      </w:r>
      <w:proofErr w:type="spellEnd"/>
      <w:r w:rsidR="00790656" w:rsidRPr="00FD406F">
        <w:rPr>
          <w:rFonts w:ascii="Arial" w:hAnsi="Arial" w:cs="Arial"/>
          <w:sz w:val="22"/>
          <w:szCs w:val="22"/>
        </w:rPr>
        <w:t xml:space="preserve">] form.  Therefore the Hill plot is again linear, with a slope = 1, intersecting the x-axis at log </w:t>
      </w:r>
      <w:proofErr w:type="spellStart"/>
      <w:r w:rsidR="00790656" w:rsidRPr="00FD406F">
        <w:rPr>
          <w:rFonts w:ascii="Arial" w:hAnsi="Arial" w:cs="Arial"/>
          <w:sz w:val="22"/>
          <w:szCs w:val="22"/>
        </w:rPr>
        <w:t>K</w:t>
      </w:r>
      <w:r w:rsidR="00790656" w:rsidRPr="00FD406F">
        <w:rPr>
          <w:rFonts w:ascii="Arial" w:hAnsi="Arial" w:cs="Arial"/>
          <w:sz w:val="22"/>
          <w:szCs w:val="22"/>
          <w:vertAlign w:val="subscript"/>
        </w:rPr>
        <w:t>Dn</w:t>
      </w:r>
      <w:proofErr w:type="spellEnd"/>
      <w:r w:rsidR="00790656" w:rsidRPr="00FD406F">
        <w:rPr>
          <w:rFonts w:ascii="Arial" w:hAnsi="Arial" w:cs="Arial"/>
          <w:sz w:val="22"/>
          <w:szCs w:val="22"/>
        </w:rPr>
        <w:t>.</w:t>
      </w:r>
    </w:p>
    <w:p w:rsidR="0031093F" w:rsidRDefault="0031093F" w:rsidP="0031093F">
      <w:pPr>
        <w:pStyle w:val="ListParagraph"/>
        <w:spacing w:before="120"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Example: </w:t>
      </w:r>
      <w:r w:rsidR="00790656">
        <w:rPr>
          <w:rFonts w:ascii="Arial" w:hAnsi="Arial" w:cs="Arial"/>
          <w:sz w:val="22"/>
          <w:szCs w:val="22"/>
        </w:rPr>
        <w:t>Rate the cooperativity of each of the following binding curves.</w:t>
      </w:r>
      <w:r w:rsidRPr="0031093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2BF37CA" wp14:editId="5CCC2D07">
            <wp:extent cx="3093720" cy="3733800"/>
            <wp:effectExtent l="0" t="0" r="1143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48A476C8" wp14:editId="686DA986">
            <wp:extent cx="3093720" cy="2773680"/>
            <wp:effectExtent l="0" t="0" r="11430" b="266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bookmarkEnd w:id="0"/>
    </w:p>
    <w:sectPr w:rsidR="0031093F" w:rsidSect="004848B5">
      <w:headerReference w:type="default" r:id="rId42"/>
      <w:footerReference w:type="even" r:id="rId43"/>
      <w:footerReference w:type="default" r:id="rId44"/>
      <w:type w:val="continuous"/>
      <w:pgSz w:w="11907" w:h="16839" w:code="9"/>
      <w:pgMar w:top="864" w:right="1152" w:bottom="864" w:left="1152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E3" w:rsidRDefault="004F2BE3">
      <w:r>
        <w:separator/>
      </w:r>
    </w:p>
  </w:endnote>
  <w:endnote w:type="continuationSeparator" w:id="0">
    <w:p w:rsidR="004F2BE3" w:rsidRDefault="004F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42" w:rsidRDefault="00371B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5D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5D42" w:rsidRDefault="00195D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42" w:rsidRDefault="00371B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5D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093F">
      <w:rPr>
        <w:rStyle w:val="PageNumber"/>
        <w:noProof/>
      </w:rPr>
      <w:t>3</w:t>
    </w:r>
    <w:r>
      <w:rPr>
        <w:rStyle w:val="PageNumber"/>
      </w:rPr>
      <w:fldChar w:fldCharType="end"/>
    </w:r>
  </w:p>
  <w:p w:rsidR="00195D42" w:rsidRDefault="00195D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E3" w:rsidRDefault="004F2BE3">
      <w:r>
        <w:separator/>
      </w:r>
    </w:p>
  </w:footnote>
  <w:footnote w:type="continuationSeparator" w:id="0">
    <w:p w:rsidR="004F2BE3" w:rsidRDefault="004F2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42" w:rsidRDefault="00195D42">
    <w:pPr>
      <w:pStyle w:val="Header"/>
      <w:rPr>
        <w:i/>
        <w:sz w:val="20"/>
      </w:rPr>
    </w:pPr>
    <w:r>
      <w:rPr>
        <w:i/>
        <w:sz w:val="20"/>
      </w:rPr>
      <w:t xml:space="preserve">Biochemistry I                                                           </w:t>
    </w:r>
    <w:r w:rsidR="001A1401">
      <w:rPr>
        <w:i/>
        <w:sz w:val="20"/>
      </w:rPr>
      <w:t xml:space="preserve">        </w:t>
    </w:r>
    <w:r>
      <w:rPr>
        <w:i/>
        <w:sz w:val="20"/>
      </w:rPr>
      <w:t xml:space="preserve">            Lecture 14                     </w:t>
    </w:r>
    <w:r w:rsidR="006F2F02">
      <w:rPr>
        <w:i/>
        <w:sz w:val="20"/>
      </w:rPr>
      <w:t xml:space="preserve">   </w:t>
    </w:r>
    <w:r>
      <w:rPr>
        <w:i/>
        <w:sz w:val="20"/>
      </w:rPr>
      <w:t xml:space="preserve">      </w:t>
    </w:r>
    <w:r w:rsidR="00E4446F">
      <w:rPr>
        <w:i/>
        <w:sz w:val="20"/>
      </w:rPr>
      <w:t xml:space="preserve">         </w:t>
    </w:r>
    <w:r w:rsidR="00790656">
      <w:rPr>
        <w:i/>
        <w:sz w:val="20"/>
      </w:rPr>
      <w:t>October 1</w:t>
    </w:r>
    <w:r w:rsidR="00B70E15">
      <w:rPr>
        <w:i/>
        <w:sz w:val="20"/>
      </w:rP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FF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2500C"/>
    <w:multiLevelType w:val="hybridMultilevel"/>
    <w:tmpl w:val="54EAE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45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A76A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A0189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EC4C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0B32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F76259B"/>
    <w:multiLevelType w:val="hybridMultilevel"/>
    <w:tmpl w:val="D3E235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9A5A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9B2F89"/>
    <w:multiLevelType w:val="hybridMultilevel"/>
    <w:tmpl w:val="C5721F6C"/>
    <w:lvl w:ilvl="0" w:tplc="983EF998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0">
    <w:nsid w:val="28E635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C5211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DF285E"/>
    <w:multiLevelType w:val="singleLevel"/>
    <w:tmpl w:val="04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13">
    <w:nsid w:val="31152F17"/>
    <w:multiLevelType w:val="hybridMultilevel"/>
    <w:tmpl w:val="A1861E08"/>
    <w:lvl w:ilvl="0" w:tplc="983EF998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4">
    <w:nsid w:val="315D6CD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E655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4392A9C"/>
    <w:multiLevelType w:val="hybridMultilevel"/>
    <w:tmpl w:val="D2E66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9D46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AB12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AFA3A8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B2B11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CEB4567"/>
    <w:multiLevelType w:val="hybridMultilevel"/>
    <w:tmpl w:val="AB86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B0A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6753CD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7461A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77F05C4"/>
    <w:multiLevelType w:val="hybridMultilevel"/>
    <w:tmpl w:val="9B7C68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7E30FF9"/>
    <w:multiLevelType w:val="hybridMultilevel"/>
    <w:tmpl w:val="F3304424"/>
    <w:lvl w:ilvl="0" w:tplc="983EF998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7">
    <w:nsid w:val="53A640F6"/>
    <w:multiLevelType w:val="singleLevel"/>
    <w:tmpl w:val="D7AEB1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6250744"/>
    <w:multiLevelType w:val="singleLevel"/>
    <w:tmpl w:val="D7AEB1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8B4331A"/>
    <w:multiLevelType w:val="hybridMultilevel"/>
    <w:tmpl w:val="6988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A6A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F545A5E"/>
    <w:multiLevelType w:val="hybridMultilevel"/>
    <w:tmpl w:val="350460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65930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7BE2B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0466A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CA12D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045602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6AA2220"/>
    <w:multiLevelType w:val="hybridMultilevel"/>
    <w:tmpl w:val="1E922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6106C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BE671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C231B7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CB34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D131D5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DB15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F7A44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6"/>
  </w:num>
  <w:num w:numId="3">
    <w:abstractNumId w:val="5"/>
  </w:num>
  <w:num w:numId="4">
    <w:abstractNumId w:val="15"/>
  </w:num>
  <w:num w:numId="5">
    <w:abstractNumId w:val="17"/>
  </w:num>
  <w:num w:numId="6">
    <w:abstractNumId w:val="39"/>
  </w:num>
  <w:num w:numId="7">
    <w:abstractNumId w:val="30"/>
  </w:num>
  <w:num w:numId="8">
    <w:abstractNumId w:val="11"/>
  </w:num>
  <w:num w:numId="9">
    <w:abstractNumId w:val="3"/>
  </w:num>
  <w:num w:numId="10">
    <w:abstractNumId w:val="8"/>
  </w:num>
  <w:num w:numId="11">
    <w:abstractNumId w:val="43"/>
  </w:num>
  <w:num w:numId="12">
    <w:abstractNumId w:val="35"/>
  </w:num>
  <w:num w:numId="13">
    <w:abstractNumId w:val="10"/>
  </w:num>
  <w:num w:numId="14">
    <w:abstractNumId w:val="42"/>
  </w:num>
  <w:num w:numId="15">
    <w:abstractNumId w:val="2"/>
  </w:num>
  <w:num w:numId="16">
    <w:abstractNumId w:val="18"/>
  </w:num>
  <w:num w:numId="17">
    <w:abstractNumId w:val="44"/>
  </w:num>
  <w:num w:numId="18">
    <w:abstractNumId w:val="40"/>
  </w:num>
  <w:num w:numId="19">
    <w:abstractNumId w:val="19"/>
  </w:num>
  <w:num w:numId="20">
    <w:abstractNumId w:val="32"/>
  </w:num>
  <w:num w:numId="21">
    <w:abstractNumId w:val="22"/>
  </w:num>
  <w:num w:numId="22">
    <w:abstractNumId w:val="34"/>
  </w:num>
  <w:num w:numId="23">
    <w:abstractNumId w:val="38"/>
  </w:num>
  <w:num w:numId="24">
    <w:abstractNumId w:val="14"/>
  </w:num>
  <w:num w:numId="25">
    <w:abstractNumId w:val="41"/>
  </w:num>
  <w:num w:numId="26">
    <w:abstractNumId w:val="20"/>
  </w:num>
  <w:num w:numId="27">
    <w:abstractNumId w:val="36"/>
  </w:num>
  <w:num w:numId="28">
    <w:abstractNumId w:val="0"/>
  </w:num>
  <w:num w:numId="29">
    <w:abstractNumId w:val="23"/>
  </w:num>
  <w:num w:numId="30">
    <w:abstractNumId w:val="4"/>
  </w:num>
  <w:num w:numId="31">
    <w:abstractNumId w:val="27"/>
  </w:num>
  <w:num w:numId="32">
    <w:abstractNumId w:val="28"/>
  </w:num>
  <w:num w:numId="33">
    <w:abstractNumId w:val="33"/>
  </w:num>
  <w:num w:numId="34">
    <w:abstractNumId w:val="31"/>
  </w:num>
  <w:num w:numId="35">
    <w:abstractNumId w:val="25"/>
  </w:num>
  <w:num w:numId="36">
    <w:abstractNumId w:val="37"/>
  </w:num>
  <w:num w:numId="37">
    <w:abstractNumId w:val="16"/>
  </w:num>
  <w:num w:numId="38">
    <w:abstractNumId w:val="7"/>
  </w:num>
  <w:num w:numId="39">
    <w:abstractNumId w:val="13"/>
  </w:num>
  <w:num w:numId="40">
    <w:abstractNumId w:val="9"/>
  </w:num>
  <w:num w:numId="41">
    <w:abstractNumId w:val="26"/>
  </w:num>
  <w:num w:numId="42">
    <w:abstractNumId w:val="1"/>
  </w:num>
  <w:num w:numId="43">
    <w:abstractNumId w:val="12"/>
  </w:num>
  <w:num w:numId="44">
    <w:abstractNumId w:val="2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CC"/>
    <w:rsid w:val="00005B83"/>
    <w:rsid w:val="00080AFD"/>
    <w:rsid w:val="00083712"/>
    <w:rsid w:val="0008784D"/>
    <w:rsid w:val="000B13AD"/>
    <w:rsid w:val="000B2470"/>
    <w:rsid w:val="000B326E"/>
    <w:rsid w:val="000E082A"/>
    <w:rsid w:val="000E344A"/>
    <w:rsid w:val="00137558"/>
    <w:rsid w:val="00183B25"/>
    <w:rsid w:val="00195D42"/>
    <w:rsid w:val="001A1401"/>
    <w:rsid w:val="001C4B17"/>
    <w:rsid w:val="001D6091"/>
    <w:rsid w:val="001E7225"/>
    <w:rsid w:val="001F3FB8"/>
    <w:rsid w:val="002518E1"/>
    <w:rsid w:val="00264ADF"/>
    <w:rsid w:val="00271097"/>
    <w:rsid w:val="002D4708"/>
    <w:rsid w:val="002D7559"/>
    <w:rsid w:val="002E0297"/>
    <w:rsid w:val="0031093F"/>
    <w:rsid w:val="0032747C"/>
    <w:rsid w:val="003339C6"/>
    <w:rsid w:val="00361963"/>
    <w:rsid w:val="00371BAE"/>
    <w:rsid w:val="00380C52"/>
    <w:rsid w:val="003872AC"/>
    <w:rsid w:val="00395D7A"/>
    <w:rsid w:val="003D066D"/>
    <w:rsid w:val="003F0E47"/>
    <w:rsid w:val="00402263"/>
    <w:rsid w:val="00445A06"/>
    <w:rsid w:val="004848B5"/>
    <w:rsid w:val="00492F1C"/>
    <w:rsid w:val="004B745A"/>
    <w:rsid w:val="004C3D34"/>
    <w:rsid w:val="004F2BE3"/>
    <w:rsid w:val="0050111E"/>
    <w:rsid w:val="0050398F"/>
    <w:rsid w:val="005163B4"/>
    <w:rsid w:val="00533369"/>
    <w:rsid w:val="00545563"/>
    <w:rsid w:val="00595D1A"/>
    <w:rsid w:val="0060081C"/>
    <w:rsid w:val="0062180A"/>
    <w:rsid w:val="00685472"/>
    <w:rsid w:val="006D48CB"/>
    <w:rsid w:val="006E52DC"/>
    <w:rsid w:val="006F2F02"/>
    <w:rsid w:val="00700858"/>
    <w:rsid w:val="007133C0"/>
    <w:rsid w:val="00742116"/>
    <w:rsid w:val="0074383E"/>
    <w:rsid w:val="00762186"/>
    <w:rsid w:val="00763551"/>
    <w:rsid w:val="00790656"/>
    <w:rsid w:val="00795088"/>
    <w:rsid w:val="007A3699"/>
    <w:rsid w:val="007C3838"/>
    <w:rsid w:val="007E0DA9"/>
    <w:rsid w:val="00807E36"/>
    <w:rsid w:val="00846BEB"/>
    <w:rsid w:val="00887D34"/>
    <w:rsid w:val="008A21CF"/>
    <w:rsid w:val="008B4D72"/>
    <w:rsid w:val="008C14E3"/>
    <w:rsid w:val="008E7361"/>
    <w:rsid w:val="008F375C"/>
    <w:rsid w:val="008F611A"/>
    <w:rsid w:val="009003E4"/>
    <w:rsid w:val="00914292"/>
    <w:rsid w:val="0091570F"/>
    <w:rsid w:val="009261A2"/>
    <w:rsid w:val="0094215E"/>
    <w:rsid w:val="00956B0B"/>
    <w:rsid w:val="00975E0C"/>
    <w:rsid w:val="009A41B7"/>
    <w:rsid w:val="009B20DD"/>
    <w:rsid w:val="009B55D1"/>
    <w:rsid w:val="009D7AE0"/>
    <w:rsid w:val="009E4E1E"/>
    <w:rsid w:val="00A042B0"/>
    <w:rsid w:val="00A56CBA"/>
    <w:rsid w:val="00AA4F01"/>
    <w:rsid w:val="00AC2ACC"/>
    <w:rsid w:val="00AD7E20"/>
    <w:rsid w:val="00AE2518"/>
    <w:rsid w:val="00AE60F6"/>
    <w:rsid w:val="00B16DFD"/>
    <w:rsid w:val="00B21D9B"/>
    <w:rsid w:val="00B30C65"/>
    <w:rsid w:val="00B70E15"/>
    <w:rsid w:val="00B80C03"/>
    <w:rsid w:val="00B95582"/>
    <w:rsid w:val="00B969BD"/>
    <w:rsid w:val="00BD5B7B"/>
    <w:rsid w:val="00C05AB7"/>
    <w:rsid w:val="00C1666E"/>
    <w:rsid w:val="00C17F64"/>
    <w:rsid w:val="00C30313"/>
    <w:rsid w:val="00C305E0"/>
    <w:rsid w:val="00C51E6E"/>
    <w:rsid w:val="00C974DC"/>
    <w:rsid w:val="00C97ACF"/>
    <w:rsid w:val="00CC3A10"/>
    <w:rsid w:val="00CC4203"/>
    <w:rsid w:val="00CD63D6"/>
    <w:rsid w:val="00CE7187"/>
    <w:rsid w:val="00D05848"/>
    <w:rsid w:val="00D6060D"/>
    <w:rsid w:val="00D629E4"/>
    <w:rsid w:val="00D9356D"/>
    <w:rsid w:val="00DC72D8"/>
    <w:rsid w:val="00DD654E"/>
    <w:rsid w:val="00DF0856"/>
    <w:rsid w:val="00E009CE"/>
    <w:rsid w:val="00E34812"/>
    <w:rsid w:val="00E4446F"/>
    <w:rsid w:val="00E875AE"/>
    <w:rsid w:val="00E94431"/>
    <w:rsid w:val="00EF49CB"/>
    <w:rsid w:val="00F10E34"/>
    <w:rsid w:val="00F27E71"/>
    <w:rsid w:val="00F8766C"/>
    <w:rsid w:val="00FA11E7"/>
    <w:rsid w:val="00FB6624"/>
    <w:rsid w:val="00FD406F"/>
    <w:rsid w:val="00FD7BC1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BA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71BAE"/>
    <w:rPr>
      <w:rFonts w:ascii="Courier New" w:hAnsi="Courier New"/>
      <w:sz w:val="20"/>
    </w:rPr>
  </w:style>
  <w:style w:type="paragraph" w:styleId="Header">
    <w:name w:val="header"/>
    <w:basedOn w:val="Normal"/>
    <w:rsid w:val="00371B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B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BAE"/>
  </w:style>
  <w:style w:type="table" w:styleId="TableGrid">
    <w:name w:val="Table Grid"/>
    <w:basedOn w:val="TableNormal"/>
    <w:rsid w:val="0053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7F64"/>
    <w:rPr>
      <w:color w:val="808080"/>
    </w:rPr>
  </w:style>
  <w:style w:type="paragraph" w:styleId="BalloonText">
    <w:name w:val="Balloon Text"/>
    <w:basedOn w:val="Normal"/>
    <w:link w:val="BalloonTextChar"/>
    <w:rsid w:val="00C17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F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B7B"/>
    <w:pPr>
      <w:ind w:left="720"/>
      <w:contextualSpacing/>
    </w:pPr>
  </w:style>
  <w:style w:type="character" w:styleId="Hyperlink">
    <w:name w:val="Hyperlink"/>
    <w:basedOn w:val="DefaultParagraphFont"/>
    <w:rsid w:val="007906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093F"/>
    <w:pPr>
      <w:spacing w:before="100" w:beforeAutospacing="1" w:after="100" w:afterAutospacing="1"/>
    </w:pPr>
    <w:rPr>
      <w:rFonts w:eastAsiaTheme="minorEastAs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BA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71BAE"/>
    <w:rPr>
      <w:rFonts w:ascii="Courier New" w:hAnsi="Courier New"/>
      <w:sz w:val="20"/>
    </w:rPr>
  </w:style>
  <w:style w:type="paragraph" w:styleId="Header">
    <w:name w:val="header"/>
    <w:basedOn w:val="Normal"/>
    <w:rsid w:val="00371B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B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BAE"/>
  </w:style>
  <w:style w:type="table" w:styleId="TableGrid">
    <w:name w:val="Table Grid"/>
    <w:basedOn w:val="TableNormal"/>
    <w:rsid w:val="0053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7F64"/>
    <w:rPr>
      <w:color w:val="808080"/>
    </w:rPr>
  </w:style>
  <w:style w:type="paragraph" w:styleId="BalloonText">
    <w:name w:val="Balloon Text"/>
    <w:basedOn w:val="Normal"/>
    <w:link w:val="BalloonTextChar"/>
    <w:rsid w:val="00C17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F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B7B"/>
    <w:pPr>
      <w:ind w:left="720"/>
      <w:contextualSpacing/>
    </w:pPr>
  </w:style>
  <w:style w:type="character" w:styleId="Hyperlink">
    <w:name w:val="Hyperlink"/>
    <w:basedOn w:val="DefaultParagraphFont"/>
    <w:rsid w:val="007906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093F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affinity.@Y=0.5" TargetMode="External"/><Relationship Id="rId18" Type="http://schemas.openxmlformats.org/officeDocument/2006/relationships/image" Target="media/image4.emf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2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oleObject" Target="embeddings/oleObject9.bin"/><Relationship Id="rId41" Type="http://schemas.openxmlformats.org/officeDocument/2006/relationships/chart" Target="charts/chart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image" Target="media/image14.emf"/><Relationship Id="rId40" Type="http://schemas.openxmlformats.org/officeDocument/2006/relationships/chart" Target="charts/chart4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png"/><Relationship Id="rId10" Type="http://schemas.openxmlformats.org/officeDocument/2006/relationships/chart" Target="charts/chart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e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43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le\Desktop\andrew_www\bc_F2014\Lec\Lec14\binding_curves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le\Desktop\andrew_www\bc_F2014\Lec\Lec14\binding_curves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le\Desktop\andrew_www\bc_F2014\Lec\Lec14\binding_curves3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ule\Desktop\andrew_www\bc_S2015\Lec\Lec14\hill_four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rule\Desktop\andrew_www\bc_S2015\Lec\Lec14\hill_fou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5042850724957"/>
          <c:y val="4.1006536232832388E-2"/>
          <c:w val="0.69408471124634552"/>
          <c:h val="0.73127330162706305"/>
        </c:manualLayout>
      </c:layout>
      <c:scatterChart>
        <c:scatterStyle val="smoothMarker"/>
        <c:varyColors val="0"/>
        <c:ser>
          <c:idx val="0"/>
          <c:order val="0"/>
          <c:tx>
            <c:v>Non-coop</c:v>
          </c:tx>
          <c:spPr>
            <a:ln w="38100"/>
          </c:spPr>
          <c:marker>
            <c:symbol val="none"/>
          </c:marker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9</c:v>
                </c:pt>
                <c:pt idx="8">
                  <c:v>10</c:v>
                </c:pt>
                <c:pt idx="9">
                  <c:v>12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</c:numCache>
            </c:numRef>
          </c:xVal>
          <c:yVal>
            <c:numRef>
              <c:f>Sheet1!$B$2:$B$15</c:f>
              <c:numCache>
                <c:formatCode>General</c:formatCode>
                <c:ptCount val="14"/>
                <c:pt idx="0">
                  <c:v>0</c:v>
                </c:pt>
                <c:pt idx="1">
                  <c:v>0.16666666666666666</c:v>
                </c:pt>
                <c:pt idx="2">
                  <c:v>0.2857142857142857</c:v>
                </c:pt>
                <c:pt idx="3">
                  <c:v>0.375</c:v>
                </c:pt>
                <c:pt idx="4">
                  <c:v>0.44444444444444442</c:v>
                </c:pt>
                <c:pt idx="5">
                  <c:v>0.5</c:v>
                </c:pt>
                <c:pt idx="6">
                  <c:v>0.58333333333333337</c:v>
                </c:pt>
                <c:pt idx="7">
                  <c:v>0.6428571428571429</c:v>
                </c:pt>
                <c:pt idx="8">
                  <c:v>0.66666666666666663</c:v>
                </c:pt>
                <c:pt idx="9">
                  <c:v>0.70588235294117652</c:v>
                </c:pt>
                <c:pt idx="10">
                  <c:v>0.73684210526315785</c:v>
                </c:pt>
                <c:pt idx="11">
                  <c:v>0.76190476190476186</c:v>
                </c:pt>
                <c:pt idx="12">
                  <c:v>0.78260869565217395</c:v>
                </c:pt>
                <c:pt idx="13">
                  <c:v>0.8</c:v>
                </c:pt>
              </c:numCache>
            </c:numRef>
          </c:yVal>
          <c:smooth val="1"/>
        </c:ser>
        <c:ser>
          <c:idx val="1"/>
          <c:order val="1"/>
          <c:tx>
            <c:v>Pos-Coop</c:v>
          </c:tx>
          <c:spPr>
            <a:ln w="50800">
              <a:solidFill>
                <a:srgbClr val="00B050"/>
              </a:solidFill>
              <a:prstDash val="sysDot"/>
            </a:ln>
          </c:spPr>
          <c:marker>
            <c:symbol val="none"/>
          </c:marker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9</c:v>
                </c:pt>
                <c:pt idx="8">
                  <c:v>10</c:v>
                </c:pt>
                <c:pt idx="9">
                  <c:v>12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</c:numCache>
            </c:numRef>
          </c:xVal>
          <c:yVal>
            <c:numRef>
              <c:f>Sheet1!$C$2:$C$15</c:f>
              <c:numCache>
                <c:formatCode>General</c:formatCode>
                <c:ptCount val="14"/>
                <c:pt idx="0">
                  <c:v>0</c:v>
                </c:pt>
                <c:pt idx="1">
                  <c:v>7.9365079365079361E-3</c:v>
                </c:pt>
                <c:pt idx="2">
                  <c:v>6.0150375939849621E-2</c:v>
                </c:pt>
                <c:pt idx="3">
                  <c:v>0.17763157894736842</c:v>
                </c:pt>
                <c:pt idx="4">
                  <c:v>0.33862433862433861</c:v>
                </c:pt>
                <c:pt idx="5">
                  <c:v>0.5</c:v>
                </c:pt>
                <c:pt idx="6">
                  <c:v>0.73290598290598286</c:v>
                </c:pt>
                <c:pt idx="7">
                  <c:v>0.8536299765807962</c:v>
                </c:pt>
                <c:pt idx="8">
                  <c:v>0.88888888888888884</c:v>
                </c:pt>
                <c:pt idx="9">
                  <c:v>0.93254182406907715</c:v>
                </c:pt>
                <c:pt idx="10">
                  <c:v>0.95643081212966186</c:v>
                </c:pt>
                <c:pt idx="11">
                  <c:v>0.97038616441601522</c:v>
                </c:pt>
                <c:pt idx="12">
                  <c:v>0.9790162833641094</c:v>
                </c:pt>
                <c:pt idx="13">
                  <c:v>0.98461538461538467</c:v>
                </c:pt>
              </c:numCache>
            </c:numRef>
          </c:yVal>
          <c:smooth val="1"/>
        </c:ser>
        <c:ser>
          <c:idx val="2"/>
          <c:order val="2"/>
          <c:tx>
            <c:v>Neg-Coop</c:v>
          </c:tx>
          <c:spPr>
            <a:ln w="38100">
              <a:solidFill>
                <a:srgbClr val="FF0000"/>
              </a:solidFill>
              <a:prstDash val="dash"/>
            </a:ln>
          </c:spPr>
          <c:marker>
            <c:symbol val="none"/>
          </c:marker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9</c:v>
                </c:pt>
                <c:pt idx="8">
                  <c:v>10</c:v>
                </c:pt>
                <c:pt idx="9">
                  <c:v>12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</c:numCache>
            </c:numRef>
          </c:xVal>
          <c:yVal>
            <c:numRef>
              <c:f>Sheet1!$D$2:$D$15</c:f>
              <c:numCache>
                <c:formatCode>General</c:formatCode>
                <c:ptCount val="14"/>
                <c:pt idx="0">
                  <c:v>0</c:v>
                </c:pt>
                <c:pt idx="1">
                  <c:v>0.3090169943749474</c:v>
                </c:pt>
                <c:pt idx="2">
                  <c:v>0.38742588672279316</c:v>
                </c:pt>
                <c:pt idx="3">
                  <c:v>0.4364916731037084</c:v>
                </c:pt>
                <c:pt idx="4">
                  <c:v>0.47213595499957939</c:v>
                </c:pt>
                <c:pt idx="5">
                  <c:v>0.5</c:v>
                </c:pt>
                <c:pt idx="6">
                  <c:v>0.54196010845019194</c:v>
                </c:pt>
                <c:pt idx="7">
                  <c:v>0.57294901687515776</c:v>
                </c:pt>
                <c:pt idx="8">
                  <c:v>0.58578643762690485</c:v>
                </c:pt>
                <c:pt idx="9">
                  <c:v>0.60771904394073806</c:v>
                </c:pt>
                <c:pt idx="10">
                  <c:v>0.62593330385102719</c:v>
                </c:pt>
                <c:pt idx="11">
                  <c:v>0.64142982636371282</c:v>
                </c:pt>
                <c:pt idx="12">
                  <c:v>0.65485900149960474</c:v>
                </c:pt>
                <c:pt idx="13">
                  <c:v>0.66666666666666663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057536"/>
        <c:axId val="219059712"/>
      </c:scatterChart>
      <c:valAx>
        <c:axId val="219057536"/>
        <c:scaling>
          <c:orientation val="minMax"/>
          <c:max val="2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900"/>
                </a:pPr>
                <a:r>
                  <a:rPr lang="en-US" sz="900"/>
                  <a:t>[L] (free)</a:t>
                </a:r>
              </a:p>
            </c:rich>
          </c:tx>
          <c:overlay val="0"/>
        </c:title>
        <c:numFmt formatCode="General" sourceLinked="1"/>
        <c:majorTickMark val="out"/>
        <c:minorTickMark val="out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219059712"/>
        <c:crosses val="autoZero"/>
        <c:crossBetween val="midCat"/>
      </c:valAx>
      <c:valAx>
        <c:axId val="219059712"/>
        <c:scaling>
          <c:orientation val="minMax"/>
          <c:max val="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Fractional Saturation (Y)</a:t>
                </a:r>
              </a:p>
            </c:rich>
          </c:tx>
          <c:layout>
            <c:manualLayout>
              <c:xMode val="edge"/>
              <c:yMode val="edge"/>
              <c:x val="1.6525894590250719E-2"/>
              <c:y val="6.2049955376811759E-2"/>
            </c:manualLayout>
          </c:layout>
          <c:overlay val="0"/>
        </c:title>
        <c:numFmt formatCode="General" sourceLinked="1"/>
        <c:majorTickMark val="out"/>
        <c:minorTickMark val="out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219057536"/>
        <c:crosses val="autoZero"/>
        <c:crossBetween val="midCat"/>
        <c:majorUnit val="0.2"/>
        <c:minorUnit val="0.05"/>
      </c:valAx>
    </c:plotArea>
    <c:legend>
      <c:legendPos val="r"/>
      <c:legendEntry>
        <c:idx val="0"/>
        <c:txPr>
          <a:bodyPr/>
          <a:lstStyle/>
          <a:p>
            <a:pPr>
              <a:defRPr sz="800"/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800"/>
            </a:pPr>
            <a:endParaRPr lang="en-US"/>
          </a:p>
        </c:txPr>
      </c:legendEntry>
      <c:legendEntry>
        <c:idx val="2"/>
        <c:txPr>
          <a:bodyPr/>
          <a:lstStyle/>
          <a:p>
            <a:pPr>
              <a:defRPr sz="800"/>
            </a:pPr>
            <a:endParaRPr lang="en-US"/>
          </a:p>
        </c:txPr>
      </c:legendEntry>
      <c:layout>
        <c:manualLayout>
          <c:xMode val="edge"/>
          <c:yMode val="edge"/>
          <c:x val="0.44491741470113205"/>
          <c:y val="0.54176615019896701"/>
          <c:w val="0.50500493485408604"/>
          <c:h val="0.22047017631611854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612940873291168"/>
          <c:y val="5.1400554097404488E-2"/>
          <c:w val="0.70990576527159732"/>
          <c:h val="0.7397637692783533"/>
        </c:manualLayout>
      </c:layout>
      <c:scatterChart>
        <c:scatterStyle val="smoothMarker"/>
        <c:varyColors val="0"/>
        <c:ser>
          <c:idx val="0"/>
          <c:order val="0"/>
          <c:tx>
            <c:v>No Act/Inh</c:v>
          </c:tx>
          <c:marker>
            <c:symbol val="none"/>
          </c:marker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9</c:v>
                </c:pt>
                <c:pt idx="8">
                  <c:v>10</c:v>
                </c:pt>
                <c:pt idx="9">
                  <c:v>12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</c:numCache>
            </c:numRef>
          </c:xVal>
          <c:yVal>
            <c:numRef>
              <c:f>Sheet1!$B$2:$B$15</c:f>
              <c:numCache>
                <c:formatCode>General</c:formatCode>
                <c:ptCount val="14"/>
                <c:pt idx="0">
                  <c:v>0</c:v>
                </c:pt>
                <c:pt idx="1">
                  <c:v>0.2</c:v>
                </c:pt>
                <c:pt idx="2">
                  <c:v>0.33333333333333331</c:v>
                </c:pt>
                <c:pt idx="3">
                  <c:v>0.42857142857142855</c:v>
                </c:pt>
                <c:pt idx="4">
                  <c:v>0.5</c:v>
                </c:pt>
                <c:pt idx="5">
                  <c:v>0.55555555555555558</c:v>
                </c:pt>
                <c:pt idx="6">
                  <c:v>0.63636363636363635</c:v>
                </c:pt>
                <c:pt idx="7">
                  <c:v>0.69230769230769229</c:v>
                </c:pt>
                <c:pt idx="8">
                  <c:v>0.7142857142857143</c:v>
                </c:pt>
                <c:pt idx="9">
                  <c:v>0.75</c:v>
                </c:pt>
                <c:pt idx="10">
                  <c:v>0.77777777777777779</c:v>
                </c:pt>
                <c:pt idx="11">
                  <c:v>0.8</c:v>
                </c:pt>
                <c:pt idx="12">
                  <c:v>0.81818181818181823</c:v>
                </c:pt>
                <c:pt idx="13">
                  <c:v>0.83333333333333337</c:v>
                </c:pt>
              </c:numCache>
            </c:numRef>
          </c:yVal>
          <c:smooth val="1"/>
        </c:ser>
        <c:ser>
          <c:idx val="1"/>
          <c:order val="1"/>
          <c:tx>
            <c:v>Activator</c:v>
          </c:tx>
          <c:spPr>
            <a:ln w="50800">
              <a:solidFill>
                <a:srgbClr val="00B050"/>
              </a:solidFill>
              <a:prstDash val="sysDot"/>
            </a:ln>
          </c:spPr>
          <c:marker>
            <c:symbol val="none"/>
          </c:marker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9</c:v>
                </c:pt>
                <c:pt idx="8">
                  <c:v>10</c:v>
                </c:pt>
                <c:pt idx="9">
                  <c:v>12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</c:numCache>
            </c:numRef>
          </c:xVal>
          <c:yVal>
            <c:numRef>
              <c:f>Sheet1!$C$2:$C$15</c:f>
              <c:numCache>
                <c:formatCode>General</c:formatCode>
                <c:ptCount val="14"/>
                <c:pt idx="0">
                  <c:v>0</c:v>
                </c:pt>
                <c:pt idx="1">
                  <c:v>0.5</c:v>
                </c:pt>
                <c:pt idx="2">
                  <c:v>0.66666666666666663</c:v>
                </c:pt>
                <c:pt idx="3">
                  <c:v>0.75</c:v>
                </c:pt>
                <c:pt idx="4">
                  <c:v>0.8</c:v>
                </c:pt>
                <c:pt idx="5">
                  <c:v>0.83333333333333337</c:v>
                </c:pt>
                <c:pt idx="6">
                  <c:v>0.875</c:v>
                </c:pt>
                <c:pt idx="7">
                  <c:v>0.9</c:v>
                </c:pt>
                <c:pt idx="8">
                  <c:v>0.90909090909090906</c:v>
                </c:pt>
                <c:pt idx="9">
                  <c:v>0.92307692307692313</c:v>
                </c:pt>
                <c:pt idx="10">
                  <c:v>0.93333333333333335</c:v>
                </c:pt>
                <c:pt idx="11">
                  <c:v>0.94117647058823528</c:v>
                </c:pt>
                <c:pt idx="12">
                  <c:v>0.94736842105263153</c:v>
                </c:pt>
                <c:pt idx="13">
                  <c:v>0.95238095238095233</c:v>
                </c:pt>
              </c:numCache>
            </c:numRef>
          </c:yVal>
          <c:smooth val="1"/>
        </c:ser>
        <c:ser>
          <c:idx val="2"/>
          <c:order val="2"/>
          <c:tx>
            <c:v>Inhibitor</c:v>
          </c:tx>
          <c:spPr>
            <a:ln w="38100">
              <a:solidFill>
                <a:srgbClr val="FF0000"/>
              </a:solidFill>
              <a:prstDash val="dash"/>
            </a:ln>
          </c:spPr>
          <c:marker>
            <c:symbol val="none"/>
          </c:marker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9</c:v>
                </c:pt>
                <c:pt idx="8">
                  <c:v>10</c:v>
                </c:pt>
                <c:pt idx="9">
                  <c:v>12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</c:numCache>
            </c:numRef>
          </c:xVal>
          <c:yVal>
            <c:numRef>
              <c:f>Sheet1!$D$2:$D$15</c:f>
              <c:numCache>
                <c:formatCode>General</c:formatCode>
                <c:ptCount val="14"/>
                <c:pt idx="0">
                  <c:v>0</c:v>
                </c:pt>
                <c:pt idx="1">
                  <c:v>5.8823529411764705E-2</c:v>
                </c:pt>
                <c:pt idx="2">
                  <c:v>0.1111111111111111</c:v>
                </c:pt>
                <c:pt idx="3">
                  <c:v>0.15789473684210525</c:v>
                </c:pt>
                <c:pt idx="4">
                  <c:v>0.2</c:v>
                </c:pt>
                <c:pt idx="5">
                  <c:v>0.23809523809523808</c:v>
                </c:pt>
                <c:pt idx="6">
                  <c:v>0.30434782608695654</c:v>
                </c:pt>
                <c:pt idx="7">
                  <c:v>0.36</c:v>
                </c:pt>
                <c:pt idx="8">
                  <c:v>0.38461538461538464</c:v>
                </c:pt>
                <c:pt idx="9">
                  <c:v>0.42857142857142855</c:v>
                </c:pt>
                <c:pt idx="10">
                  <c:v>0.46666666666666667</c:v>
                </c:pt>
                <c:pt idx="11">
                  <c:v>0.5</c:v>
                </c:pt>
                <c:pt idx="12">
                  <c:v>0.52941176470588236</c:v>
                </c:pt>
                <c:pt idx="13">
                  <c:v>0.55555555555555558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9923328"/>
        <c:axId val="339925248"/>
      </c:scatterChart>
      <c:valAx>
        <c:axId val="339923328"/>
        <c:scaling>
          <c:orientation val="minMax"/>
          <c:max val="20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[L] free</a:t>
                </a:r>
              </a:p>
            </c:rich>
          </c:tx>
          <c:overlay val="0"/>
        </c:title>
        <c:numFmt formatCode="General" sourceLinked="1"/>
        <c:majorTickMark val="out"/>
        <c:minorTickMark val="out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39925248"/>
        <c:crosses val="autoZero"/>
        <c:crossBetween val="midCat"/>
      </c:valAx>
      <c:valAx>
        <c:axId val="3399252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Fractional Saturation (Y)</a:t>
                </a:r>
              </a:p>
            </c:rich>
          </c:tx>
          <c:layout>
            <c:manualLayout>
              <c:xMode val="edge"/>
              <c:yMode val="edge"/>
              <c:x val="1.310792571474197E-2"/>
              <c:y val="8.475912951825904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3992332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49204110426719966"/>
          <c:y val="0.51370264740529481"/>
          <c:w val="0.44226161022455873"/>
          <c:h val="0.22351950788010058"/>
        </c:manualLayout>
      </c:layout>
      <c:overlay val="0"/>
      <c:spPr>
        <a:solidFill>
          <a:sysClr val="window" lastClr="FFFFFF"/>
        </a:solidFill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389383317391296"/>
          <c:y val="5.4235928842228054E-2"/>
          <c:w val="0.73209887935267426"/>
          <c:h val="0.73296791218839452"/>
        </c:manualLayout>
      </c:layout>
      <c:scatterChart>
        <c:scatterStyle val="smoothMarker"/>
        <c:varyColors val="0"/>
        <c:ser>
          <c:idx val="0"/>
          <c:order val="0"/>
          <c:tx>
            <c:v>No Act/Inh</c:v>
          </c:tx>
          <c:marker>
            <c:symbol val="none"/>
          </c:marker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9</c:v>
                </c:pt>
                <c:pt idx="8">
                  <c:v>10</c:v>
                </c:pt>
                <c:pt idx="9">
                  <c:v>12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</c:numCache>
            </c:numRef>
          </c:xVal>
          <c:yVal>
            <c:numRef>
              <c:f>Sheet1!$B$2:$B$15</c:f>
              <c:numCache>
                <c:formatCode>General</c:formatCode>
                <c:ptCount val="14"/>
                <c:pt idx="0">
                  <c:v>0</c:v>
                </c:pt>
                <c:pt idx="1">
                  <c:v>1.5384615384615385E-2</c:v>
                </c:pt>
                <c:pt idx="2">
                  <c:v>0.1111111111111111</c:v>
                </c:pt>
                <c:pt idx="3">
                  <c:v>0.2967032967032967</c:v>
                </c:pt>
                <c:pt idx="4">
                  <c:v>0.5</c:v>
                </c:pt>
                <c:pt idx="5">
                  <c:v>0.66137566137566139</c:v>
                </c:pt>
                <c:pt idx="6">
                  <c:v>0.84275184275184278</c:v>
                </c:pt>
                <c:pt idx="7">
                  <c:v>0.91929382093316514</c:v>
                </c:pt>
                <c:pt idx="8">
                  <c:v>0.93984962406015038</c:v>
                </c:pt>
                <c:pt idx="9">
                  <c:v>0.9642857142857143</c:v>
                </c:pt>
                <c:pt idx="10">
                  <c:v>0.97720797720797725</c:v>
                </c:pt>
                <c:pt idx="11">
                  <c:v>0.98461538461538467</c:v>
                </c:pt>
                <c:pt idx="12">
                  <c:v>0.98914518317503397</c:v>
                </c:pt>
                <c:pt idx="13">
                  <c:v>0.99206349206349209</c:v>
                </c:pt>
              </c:numCache>
            </c:numRef>
          </c:yVal>
          <c:smooth val="1"/>
        </c:ser>
        <c:ser>
          <c:idx val="1"/>
          <c:order val="1"/>
          <c:tx>
            <c:v>Activator</c:v>
          </c:tx>
          <c:spPr>
            <a:ln w="50800">
              <a:solidFill>
                <a:srgbClr val="00B050"/>
              </a:solidFill>
              <a:prstDash val="sysDot"/>
            </a:ln>
          </c:spPr>
          <c:marker>
            <c:symbol val="none"/>
          </c:marker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9</c:v>
                </c:pt>
                <c:pt idx="8">
                  <c:v>10</c:v>
                </c:pt>
                <c:pt idx="9">
                  <c:v>12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</c:numCache>
            </c:numRef>
          </c:xVal>
          <c:yVal>
            <c:numRef>
              <c:f>Sheet1!$C$2:$C$15</c:f>
              <c:numCache>
                <c:formatCode>General</c:formatCode>
                <c:ptCount val="14"/>
                <c:pt idx="0">
                  <c:v>0</c:v>
                </c:pt>
                <c:pt idx="1">
                  <c:v>0.1111111111111111</c:v>
                </c:pt>
                <c:pt idx="2">
                  <c:v>0.5</c:v>
                </c:pt>
                <c:pt idx="3">
                  <c:v>0.77142857142857146</c:v>
                </c:pt>
                <c:pt idx="4">
                  <c:v>0.88888888888888884</c:v>
                </c:pt>
                <c:pt idx="5">
                  <c:v>0.93984962406015038</c:v>
                </c:pt>
                <c:pt idx="6">
                  <c:v>0.97720797720797725</c:v>
                </c:pt>
                <c:pt idx="7">
                  <c:v>0.98914518317503397</c:v>
                </c:pt>
                <c:pt idx="8">
                  <c:v>0.99206349206349209</c:v>
                </c:pt>
                <c:pt idx="9">
                  <c:v>0.99539170506912444</c:v>
                </c:pt>
                <c:pt idx="10">
                  <c:v>0.99709302325581395</c:v>
                </c:pt>
                <c:pt idx="11">
                  <c:v>0.99805068226120852</c:v>
                </c:pt>
                <c:pt idx="12">
                  <c:v>0.99863013698630132</c:v>
                </c:pt>
                <c:pt idx="13">
                  <c:v>0.99900099900099903</c:v>
                </c:pt>
              </c:numCache>
            </c:numRef>
          </c:yVal>
          <c:smooth val="1"/>
        </c:ser>
        <c:ser>
          <c:idx val="2"/>
          <c:order val="2"/>
          <c:tx>
            <c:v>Inhibitor</c:v>
          </c:tx>
          <c:spPr>
            <a:ln w="38100">
              <a:solidFill>
                <a:srgbClr val="FF0000"/>
              </a:solidFill>
              <a:prstDash val="dash"/>
            </a:ln>
          </c:spPr>
          <c:marker>
            <c:symbol val="none"/>
          </c:marker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9</c:v>
                </c:pt>
                <c:pt idx="8">
                  <c:v>10</c:v>
                </c:pt>
                <c:pt idx="9">
                  <c:v>12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</c:numCache>
            </c:numRef>
          </c:xVal>
          <c:yVal>
            <c:numRef>
              <c:f>Sheet1!$D$2:$D$15</c:f>
              <c:numCache>
                <c:formatCode>General</c:formatCode>
                <c:ptCount val="14"/>
                <c:pt idx="0">
                  <c:v>0</c:v>
                </c:pt>
                <c:pt idx="1">
                  <c:v>2.4408103490358799E-4</c:v>
                </c:pt>
                <c:pt idx="2">
                  <c:v>1.9493177387914229E-3</c:v>
                </c:pt>
                <c:pt idx="3">
                  <c:v>6.5486296386126604E-3</c:v>
                </c:pt>
                <c:pt idx="4">
                  <c:v>1.5384615384615385E-2</c:v>
                </c:pt>
                <c:pt idx="5">
                  <c:v>2.9613835583984838E-2</c:v>
                </c:pt>
                <c:pt idx="6">
                  <c:v>7.7269655327776521E-2</c:v>
                </c:pt>
                <c:pt idx="7">
                  <c:v>0.1510880829015544</c:v>
                </c:pt>
                <c:pt idx="8">
                  <c:v>0.19623233908948196</c:v>
                </c:pt>
                <c:pt idx="9">
                  <c:v>0.2967032967032967</c:v>
                </c:pt>
                <c:pt idx="10">
                  <c:v>0.40116959064327484</c:v>
                </c:pt>
                <c:pt idx="11">
                  <c:v>0.5</c:v>
                </c:pt>
                <c:pt idx="12">
                  <c:v>0.58742949234488318</c:v>
                </c:pt>
                <c:pt idx="13">
                  <c:v>0.66137566137566139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9947520"/>
        <c:axId val="339949440"/>
      </c:scatterChart>
      <c:valAx>
        <c:axId val="339947520"/>
        <c:scaling>
          <c:orientation val="minMax"/>
          <c:max val="20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[L] free</a:t>
                </a:r>
              </a:p>
            </c:rich>
          </c:tx>
          <c:layout>
            <c:manualLayout>
              <c:xMode val="edge"/>
              <c:yMode val="edge"/>
              <c:x val="0.45169651395096649"/>
              <c:y val="0.90253179890975166"/>
            </c:manualLayout>
          </c:layout>
          <c:overlay val="0"/>
        </c:title>
        <c:numFmt formatCode="General" sourceLinked="1"/>
        <c:majorTickMark val="out"/>
        <c:minorTickMark val="out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39949440"/>
        <c:crosses val="autoZero"/>
        <c:crossBetween val="midCat"/>
      </c:valAx>
      <c:valAx>
        <c:axId val="339949440"/>
        <c:scaling>
          <c:orientation val="minMax"/>
          <c:max val="1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Fractional Saturation (Y)</a:t>
                </a:r>
              </a:p>
            </c:rich>
          </c:tx>
          <c:layout>
            <c:manualLayout>
              <c:xMode val="edge"/>
              <c:yMode val="edge"/>
              <c:x val="1.7446316360188729E-3"/>
              <c:y val="0.15208860541177874"/>
            </c:manualLayout>
          </c:layout>
          <c:overlay val="0"/>
        </c:title>
        <c:numFmt formatCode="General" sourceLinked="1"/>
        <c:majorTickMark val="out"/>
        <c:minorTickMark val="out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39947520"/>
        <c:crosses val="autoZero"/>
        <c:crossBetween val="midCat"/>
        <c:majorUnit val="0.1"/>
        <c:minorUnit val="0.05"/>
      </c:valAx>
    </c:plotArea>
    <c:legend>
      <c:legendPos val="r"/>
      <c:layout>
        <c:manualLayout>
          <c:xMode val="edge"/>
          <c:yMode val="edge"/>
          <c:x val="0.50018048737807541"/>
          <c:y val="0.55458094619892939"/>
          <c:w val="0.45795619079877958"/>
          <c:h val="0.20389309509388251"/>
        </c:manualLayout>
      </c:layout>
      <c:overlay val="0"/>
      <c:spPr>
        <a:solidFill>
          <a:sysClr val="window" lastClr="FFFFFF"/>
        </a:solidFill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Hill Plot</a:t>
            </a:r>
          </a:p>
        </c:rich>
      </c:tx>
      <c:layout>
        <c:manualLayout>
          <c:xMode val="edge"/>
          <c:yMode val="edge"/>
          <c:x val="0.35101096662663406"/>
          <c:y val="3.301890594932233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666707767883346"/>
          <c:y val="0.10613219769425036"/>
          <c:w val="0.75673533232588353"/>
          <c:h val="0.77358579652698045"/>
        </c:manualLayout>
      </c:layout>
      <c:scatterChart>
        <c:scatterStyle val="lineMarker"/>
        <c:varyColors val="0"/>
        <c:ser>
          <c:idx val="0"/>
          <c:order val="0"/>
          <c:tx>
            <c:v>nh=0.5</c:v>
          </c:tx>
          <c:spPr>
            <a:ln w="25400">
              <a:solidFill>
                <a:srgbClr val="FF0000"/>
              </a:solidFill>
              <a:prstDash val="lgDashDot"/>
            </a:ln>
          </c:spPr>
          <c:marker>
            <c:symbol val="diamond"/>
            <c:size val="6"/>
            <c:spPr>
              <a:solidFill>
                <a:srgbClr val="FF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Sheet1!$G$3:$G$15</c:f>
              <c:numCache>
                <c:formatCode>General</c:formatCode>
                <c:ptCount val="13"/>
                <c:pt idx="0">
                  <c:v>0</c:v>
                </c:pt>
                <c:pt idx="1">
                  <c:v>0.3010299956639812</c:v>
                </c:pt>
                <c:pt idx="2">
                  <c:v>0.47712125471966244</c:v>
                </c:pt>
                <c:pt idx="3">
                  <c:v>0.6020599913279624</c:v>
                </c:pt>
                <c:pt idx="4">
                  <c:v>0.69897000433601886</c:v>
                </c:pt>
                <c:pt idx="5">
                  <c:v>0.90308998699194354</c:v>
                </c:pt>
                <c:pt idx="6">
                  <c:v>1</c:v>
                </c:pt>
                <c:pt idx="7">
                  <c:v>1.1760912590556813</c:v>
                </c:pt>
                <c:pt idx="8">
                  <c:v>1.3010299956639813</c:v>
                </c:pt>
                <c:pt idx="9">
                  <c:v>1.4771212547196624</c:v>
                </c:pt>
                <c:pt idx="10">
                  <c:v>1.6020599913279623</c:v>
                </c:pt>
                <c:pt idx="11">
                  <c:v>1.6989700043360187</c:v>
                </c:pt>
                <c:pt idx="12">
                  <c:v>2</c:v>
                </c:pt>
              </c:numCache>
            </c:numRef>
          </c:xVal>
          <c:yVal>
            <c:numRef>
              <c:f>Sheet1!$H$3:$H$15</c:f>
              <c:numCache>
                <c:formatCode>General</c:formatCode>
                <c:ptCount val="13"/>
                <c:pt idx="0">
                  <c:v>-0.34242268082220623</c:v>
                </c:pt>
                <c:pt idx="1">
                  <c:v>-0.1919076829902156</c:v>
                </c:pt>
                <c:pt idx="2">
                  <c:v>-0.10386205346237511</c:v>
                </c:pt>
                <c:pt idx="3">
                  <c:v>-4.1392685158225105E-2</c:v>
                </c:pt>
                <c:pt idx="4">
                  <c:v>7.0623213458030319E-3</c:v>
                </c:pt>
                <c:pt idx="5">
                  <c:v>0.10912231267376551</c:v>
                </c:pt>
                <c:pt idx="6">
                  <c:v>0.15757731917779391</c:v>
                </c:pt>
                <c:pt idx="7">
                  <c:v>0.24562294870563428</c:v>
                </c:pt>
                <c:pt idx="8">
                  <c:v>0.30809231700978434</c:v>
                </c:pt>
                <c:pt idx="9">
                  <c:v>0.39613794653762502</c:v>
                </c:pt>
                <c:pt idx="10">
                  <c:v>0.45860731484177497</c:v>
                </c:pt>
                <c:pt idx="11">
                  <c:v>0.50706232134580331</c:v>
                </c:pt>
                <c:pt idx="12">
                  <c:v>0.65757731917779383</c:v>
                </c:pt>
              </c:numCache>
            </c:numRef>
          </c:yVal>
          <c:smooth val="0"/>
        </c:ser>
        <c:ser>
          <c:idx val="1"/>
          <c:order val="1"/>
          <c:tx>
            <c:v>nh=1</c:v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Sheet1!$G$3:$G$15</c:f>
              <c:numCache>
                <c:formatCode>General</c:formatCode>
                <c:ptCount val="13"/>
                <c:pt idx="0">
                  <c:v>0</c:v>
                </c:pt>
                <c:pt idx="1">
                  <c:v>0.3010299956639812</c:v>
                </c:pt>
                <c:pt idx="2">
                  <c:v>0.47712125471966244</c:v>
                </c:pt>
                <c:pt idx="3">
                  <c:v>0.6020599913279624</c:v>
                </c:pt>
                <c:pt idx="4">
                  <c:v>0.69897000433601886</c:v>
                </c:pt>
                <c:pt idx="5">
                  <c:v>0.90308998699194354</c:v>
                </c:pt>
                <c:pt idx="6">
                  <c:v>1</c:v>
                </c:pt>
                <c:pt idx="7">
                  <c:v>1.1760912590556813</c:v>
                </c:pt>
                <c:pt idx="8">
                  <c:v>1.3010299956639813</c:v>
                </c:pt>
                <c:pt idx="9">
                  <c:v>1.4771212547196624</c:v>
                </c:pt>
                <c:pt idx="10">
                  <c:v>1.6020599913279623</c:v>
                </c:pt>
                <c:pt idx="11">
                  <c:v>1.6989700043360187</c:v>
                </c:pt>
                <c:pt idx="12">
                  <c:v>2</c:v>
                </c:pt>
              </c:numCache>
            </c:numRef>
          </c:xVal>
          <c:yVal>
            <c:numRef>
              <c:f>Sheet1!$I$3:$I$15</c:f>
              <c:numCache>
                <c:formatCode>General</c:formatCode>
                <c:ptCount val="13"/>
                <c:pt idx="0">
                  <c:v>-0.69897000433601886</c:v>
                </c:pt>
                <c:pt idx="1">
                  <c:v>-0.39794000867203766</c:v>
                </c:pt>
                <c:pt idx="2">
                  <c:v>-0.22184874961635639</c:v>
                </c:pt>
                <c:pt idx="3">
                  <c:v>-9.6910013008056448E-2</c:v>
                </c:pt>
                <c:pt idx="4">
                  <c:v>0</c:v>
                </c:pt>
                <c:pt idx="5">
                  <c:v>0.20411998265592488</c:v>
                </c:pt>
                <c:pt idx="6">
                  <c:v>0.30102999566398109</c:v>
                </c:pt>
                <c:pt idx="7">
                  <c:v>0.47712125471966244</c:v>
                </c:pt>
                <c:pt idx="8">
                  <c:v>0.60205999132796251</c:v>
                </c:pt>
                <c:pt idx="9">
                  <c:v>0.77815125038364341</c:v>
                </c:pt>
                <c:pt idx="10">
                  <c:v>0.90308998699194343</c:v>
                </c:pt>
                <c:pt idx="11">
                  <c:v>0.99999999999999989</c:v>
                </c:pt>
                <c:pt idx="12">
                  <c:v>1.3010299956639806</c:v>
                </c:pt>
              </c:numCache>
            </c:numRef>
          </c:yVal>
          <c:smooth val="0"/>
        </c:ser>
        <c:ser>
          <c:idx val="2"/>
          <c:order val="2"/>
          <c:tx>
            <c:v>nh=2</c:v>
          </c:tx>
          <c:spPr>
            <a:ln w="25400">
              <a:solidFill>
                <a:schemeClr val="accent4">
                  <a:lumMod val="50000"/>
                </a:schemeClr>
              </a:solidFill>
              <a:prstDash val="dash"/>
            </a:ln>
          </c:spPr>
          <c:marker>
            <c:symbol val="triangle"/>
            <c:size val="5"/>
            <c:spPr>
              <a:solidFill>
                <a:schemeClr val="accent4">
                  <a:lumMod val="50000"/>
                </a:schemeClr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Sheet1!$G$3:$G$15</c:f>
              <c:numCache>
                <c:formatCode>General</c:formatCode>
                <c:ptCount val="13"/>
                <c:pt idx="0">
                  <c:v>0</c:v>
                </c:pt>
                <c:pt idx="1">
                  <c:v>0.3010299956639812</c:v>
                </c:pt>
                <c:pt idx="2">
                  <c:v>0.47712125471966244</c:v>
                </c:pt>
                <c:pt idx="3">
                  <c:v>0.6020599913279624</c:v>
                </c:pt>
                <c:pt idx="4">
                  <c:v>0.69897000433601886</c:v>
                </c:pt>
                <c:pt idx="5">
                  <c:v>0.90308998699194354</c:v>
                </c:pt>
                <c:pt idx="6">
                  <c:v>1</c:v>
                </c:pt>
                <c:pt idx="7">
                  <c:v>1.1760912590556813</c:v>
                </c:pt>
                <c:pt idx="8">
                  <c:v>1.3010299956639813</c:v>
                </c:pt>
                <c:pt idx="9">
                  <c:v>1.4771212547196624</c:v>
                </c:pt>
                <c:pt idx="10">
                  <c:v>1.6020599913279623</c:v>
                </c:pt>
                <c:pt idx="11">
                  <c:v>1.6989700043360187</c:v>
                </c:pt>
                <c:pt idx="12">
                  <c:v>2</c:v>
                </c:pt>
              </c:numCache>
            </c:numRef>
          </c:xVal>
          <c:yVal>
            <c:numRef>
              <c:f>Sheet1!$J$3:$J$15</c:f>
              <c:numCache>
                <c:formatCode>General</c:formatCode>
                <c:ptCount val="13"/>
                <c:pt idx="0">
                  <c:v>-1.3979400086720375</c:v>
                </c:pt>
                <c:pt idx="1">
                  <c:v>-0.79588001734407521</c:v>
                </c:pt>
                <c:pt idx="2">
                  <c:v>-0.44369749923271273</c:v>
                </c:pt>
                <c:pt idx="3">
                  <c:v>-0.19382002601611281</c:v>
                </c:pt>
                <c:pt idx="4">
                  <c:v>0</c:v>
                </c:pt>
                <c:pt idx="5">
                  <c:v>0.40823996531184947</c:v>
                </c:pt>
                <c:pt idx="6">
                  <c:v>0.60205999132796251</c:v>
                </c:pt>
                <c:pt idx="7">
                  <c:v>0.95424250943932498</c:v>
                </c:pt>
                <c:pt idx="8">
                  <c:v>1.2041199826559248</c:v>
                </c:pt>
                <c:pt idx="9">
                  <c:v>1.5563025007672882</c:v>
                </c:pt>
                <c:pt idx="10">
                  <c:v>1.8061799739838886</c:v>
                </c:pt>
                <c:pt idx="11">
                  <c:v>1.9999999999999996</c:v>
                </c:pt>
              </c:numCache>
            </c:numRef>
          </c:yVal>
          <c:smooth val="0"/>
        </c:ser>
        <c:ser>
          <c:idx val="3"/>
          <c:order val="3"/>
          <c:tx>
            <c:v>nh=5</c:v>
          </c:tx>
          <c:spPr>
            <a:ln w="25400">
              <a:solidFill>
                <a:schemeClr val="accent6">
                  <a:lumMod val="50000"/>
                </a:schemeClr>
              </a:solidFill>
              <a:prstDash val="sysDash"/>
            </a:ln>
          </c:spPr>
          <c:marker>
            <c:symbol val="square"/>
            <c:size val="4"/>
            <c:spPr>
              <a:solidFill>
                <a:schemeClr val="accent6">
                  <a:lumMod val="50000"/>
                </a:schemeClr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Sheet1!$G$3:$G$15</c:f>
              <c:numCache>
                <c:formatCode>General</c:formatCode>
                <c:ptCount val="13"/>
                <c:pt idx="0">
                  <c:v>0</c:v>
                </c:pt>
                <c:pt idx="1">
                  <c:v>0.3010299956639812</c:v>
                </c:pt>
                <c:pt idx="2">
                  <c:v>0.47712125471966244</c:v>
                </c:pt>
                <c:pt idx="3">
                  <c:v>0.6020599913279624</c:v>
                </c:pt>
                <c:pt idx="4">
                  <c:v>0.69897000433601886</c:v>
                </c:pt>
                <c:pt idx="5">
                  <c:v>0.90308998699194354</c:v>
                </c:pt>
                <c:pt idx="6">
                  <c:v>1</c:v>
                </c:pt>
                <c:pt idx="7">
                  <c:v>1.1760912590556813</c:v>
                </c:pt>
                <c:pt idx="8">
                  <c:v>1.3010299956639813</c:v>
                </c:pt>
                <c:pt idx="9">
                  <c:v>1.4771212547196624</c:v>
                </c:pt>
                <c:pt idx="10">
                  <c:v>1.6020599913279623</c:v>
                </c:pt>
                <c:pt idx="11">
                  <c:v>1.6989700043360187</c:v>
                </c:pt>
                <c:pt idx="12">
                  <c:v>2</c:v>
                </c:pt>
              </c:numCache>
            </c:numRef>
          </c:xVal>
          <c:yVal>
            <c:numRef>
              <c:f>Sheet1!$K$3:$K$15</c:f>
              <c:numCache>
                <c:formatCode>General</c:formatCode>
                <c:ptCount val="13"/>
                <c:pt idx="0">
                  <c:v>-3.4913616938342726</c:v>
                </c:pt>
                <c:pt idx="1">
                  <c:v>-1.9862117155143666</c:v>
                </c:pt>
                <c:pt idx="2">
                  <c:v>-1.1057554202359605</c:v>
                </c:pt>
                <c:pt idx="3">
                  <c:v>-0.48106173719446071</c:v>
                </c:pt>
                <c:pt idx="4">
                  <c:v>3.4883278458213412E-3</c:v>
                </c:pt>
                <c:pt idx="5">
                  <c:v>1.0240882411254453</c:v>
                </c:pt>
                <c:pt idx="6">
                  <c:v>1.5086383061657276</c:v>
                </c:pt>
                <c:pt idx="7">
                  <c:v>2.389094601444139</c:v>
                </c:pt>
                <c:pt idx="8">
                  <c:v>3.0137882844856541</c:v>
                </c:pt>
                <c:pt idx="9">
                  <c:v>3.8942445797640857</c:v>
                </c:pt>
                <c:pt idx="10">
                  <c:v>4.5189382628058619</c:v>
                </c:pt>
                <c:pt idx="11">
                  <c:v>5.003488327844706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9984384"/>
        <c:axId val="339986688"/>
      </c:scatterChart>
      <c:valAx>
        <c:axId val="339984384"/>
        <c:scaling>
          <c:orientation val="minMax"/>
          <c:max val="1"/>
          <c:min val="0.5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log[L]</a:t>
                </a:r>
              </a:p>
            </c:rich>
          </c:tx>
          <c:layout>
            <c:manualLayout>
              <c:xMode val="edge"/>
              <c:yMode val="edge"/>
              <c:x val="0.36363726039018207"/>
              <c:y val="0.9245293665810254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39986688"/>
        <c:crossesAt val="-1.5"/>
        <c:crossBetween val="midCat"/>
        <c:majorUnit val="0.1"/>
      </c:valAx>
      <c:valAx>
        <c:axId val="339986688"/>
        <c:scaling>
          <c:orientation val="minMax"/>
          <c:max val="1"/>
          <c:min val="-1"/>
        </c:scaling>
        <c:delete val="0"/>
        <c:axPos val="l"/>
        <c:minorGridlines/>
        <c:title>
          <c:tx>
            <c:rich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log(Y/(1-Y))</a:t>
                </a:r>
              </a:p>
            </c:rich>
          </c:tx>
          <c:layout>
            <c:manualLayout>
              <c:xMode val="edge"/>
              <c:yMode val="edge"/>
              <c:x val="1.2626293763547989E-2"/>
              <c:y val="0.3962268713918680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39984384"/>
        <c:crosses val="autoZero"/>
        <c:crossBetween val="midCat"/>
        <c:majorUnit val="0.5"/>
        <c:minorUnit val="0.1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Binding Curve</a:t>
            </a:r>
          </a:p>
        </c:rich>
      </c:tx>
      <c:layout>
        <c:manualLayout>
          <c:xMode val="edge"/>
          <c:yMode val="edge"/>
          <c:x val="0.35516416478590007"/>
          <c:y val="3.066041266722788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876595064294544"/>
          <c:y val="0.10849069097634483"/>
          <c:w val="0.74053647140261314"/>
          <c:h val="0.75000074283167439"/>
        </c:manualLayout>
      </c:layout>
      <c:scatterChart>
        <c:scatterStyle val="lineMarker"/>
        <c:varyColors val="0"/>
        <c:ser>
          <c:idx val="0"/>
          <c:order val="0"/>
          <c:tx>
            <c:v>nh=0.5</c:v>
          </c:tx>
          <c:spPr>
            <a:ln w="25400">
              <a:solidFill>
                <a:srgbClr val="FF0000"/>
              </a:solidFill>
              <a:prstDash val="lgDashDot"/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8</c:v>
                </c:pt>
                <c:pt idx="7">
                  <c:v>10</c:v>
                </c:pt>
                <c:pt idx="8">
                  <c:v>15</c:v>
                </c:pt>
                <c:pt idx="9">
                  <c:v>20</c:v>
                </c:pt>
                <c:pt idx="10">
                  <c:v>30</c:v>
                </c:pt>
                <c:pt idx="11">
                  <c:v>40</c:v>
                </c:pt>
                <c:pt idx="12">
                  <c:v>50</c:v>
                </c:pt>
                <c:pt idx="13">
                  <c:v>100</c:v>
                </c:pt>
              </c:numCache>
            </c:numRef>
          </c:xVal>
          <c:yVal>
            <c:numRef>
              <c:f>Sheet1!$B$2:$B$15</c:f>
              <c:numCache>
                <c:formatCode>General</c:formatCode>
                <c:ptCount val="14"/>
                <c:pt idx="0">
                  <c:v>0</c:v>
                </c:pt>
                <c:pt idx="1">
                  <c:v>0.3125</c:v>
                </c:pt>
                <c:pt idx="2">
                  <c:v>0.39129219620451028</c:v>
                </c:pt>
                <c:pt idx="3">
                  <c:v>0.44049553078887499</c:v>
                </c:pt>
                <c:pt idx="4">
                  <c:v>0.47619047619047616</c:v>
                </c:pt>
                <c:pt idx="5">
                  <c:v>0.50406530937789162</c:v>
                </c:pt>
                <c:pt idx="6">
                  <c:v>0.56248744479695623</c:v>
                </c:pt>
                <c:pt idx="7">
                  <c:v>0.58972657899797787</c:v>
                </c:pt>
                <c:pt idx="8">
                  <c:v>0.63773982660863016</c:v>
                </c:pt>
                <c:pt idx="9">
                  <c:v>0.67027050784966524</c:v>
                </c:pt>
                <c:pt idx="10">
                  <c:v>0.713438145265753</c:v>
                </c:pt>
                <c:pt idx="11">
                  <c:v>0.74192202204946334</c:v>
                </c:pt>
                <c:pt idx="12">
                  <c:v>0.76270263095429491</c:v>
                </c:pt>
                <c:pt idx="13">
                  <c:v>0.81967213114754101</c:v>
                </c:pt>
              </c:numCache>
            </c:numRef>
          </c:yVal>
          <c:smooth val="0"/>
        </c:ser>
        <c:ser>
          <c:idx val="1"/>
          <c:order val="1"/>
          <c:tx>
            <c:v>nh=1</c:v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8</c:v>
                </c:pt>
                <c:pt idx="7">
                  <c:v>10</c:v>
                </c:pt>
                <c:pt idx="8">
                  <c:v>15</c:v>
                </c:pt>
                <c:pt idx="9">
                  <c:v>20</c:v>
                </c:pt>
                <c:pt idx="10">
                  <c:v>30</c:v>
                </c:pt>
                <c:pt idx="11">
                  <c:v>40</c:v>
                </c:pt>
                <c:pt idx="12">
                  <c:v>50</c:v>
                </c:pt>
                <c:pt idx="13">
                  <c:v>100</c:v>
                </c:pt>
              </c:numCache>
            </c:numRef>
          </c:xVal>
          <c:yVal>
            <c:numRef>
              <c:f>Sheet1!$C$2:$C$15</c:f>
              <c:numCache>
                <c:formatCode>General</c:formatCode>
                <c:ptCount val="14"/>
                <c:pt idx="0">
                  <c:v>0</c:v>
                </c:pt>
                <c:pt idx="1">
                  <c:v>0.16666666666666666</c:v>
                </c:pt>
                <c:pt idx="2">
                  <c:v>0.2857142857142857</c:v>
                </c:pt>
                <c:pt idx="3">
                  <c:v>0.375</c:v>
                </c:pt>
                <c:pt idx="4">
                  <c:v>0.44444444444444442</c:v>
                </c:pt>
                <c:pt idx="5">
                  <c:v>0.5</c:v>
                </c:pt>
                <c:pt idx="6">
                  <c:v>0.61538461538461542</c:v>
                </c:pt>
                <c:pt idx="7">
                  <c:v>0.66666666666666663</c:v>
                </c:pt>
                <c:pt idx="8">
                  <c:v>0.75</c:v>
                </c:pt>
                <c:pt idx="9">
                  <c:v>0.8</c:v>
                </c:pt>
                <c:pt idx="10">
                  <c:v>0.8571428571428571</c:v>
                </c:pt>
                <c:pt idx="11">
                  <c:v>0.88888888888888884</c:v>
                </c:pt>
                <c:pt idx="12">
                  <c:v>0.90909090909090906</c:v>
                </c:pt>
                <c:pt idx="13">
                  <c:v>0.95238095238095233</c:v>
                </c:pt>
              </c:numCache>
            </c:numRef>
          </c:yVal>
          <c:smooth val="0"/>
        </c:ser>
        <c:ser>
          <c:idx val="2"/>
          <c:order val="2"/>
          <c:tx>
            <c:v>nh=2</c:v>
          </c:tx>
          <c:spPr>
            <a:ln w="25400">
              <a:solidFill>
                <a:schemeClr val="accent4">
                  <a:lumMod val="50000"/>
                </a:schemeClr>
              </a:solidFill>
              <a:prstDash val="dash"/>
            </a:ln>
          </c:spPr>
          <c:marker>
            <c:symbol val="triangle"/>
            <c:size val="5"/>
            <c:spPr>
              <a:solidFill>
                <a:schemeClr val="accent4">
                  <a:lumMod val="50000"/>
                </a:schemeClr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8</c:v>
                </c:pt>
                <c:pt idx="7">
                  <c:v>10</c:v>
                </c:pt>
                <c:pt idx="8">
                  <c:v>15</c:v>
                </c:pt>
                <c:pt idx="9">
                  <c:v>20</c:v>
                </c:pt>
                <c:pt idx="10">
                  <c:v>30</c:v>
                </c:pt>
                <c:pt idx="11">
                  <c:v>40</c:v>
                </c:pt>
                <c:pt idx="12">
                  <c:v>50</c:v>
                </c:pt>
                <c:pt idx="13">
                  <c:v>100</c:v>
                </c:pt>
              </c:numCache>
            </c:numRef>
          </c:xVal>
          <c:yVal>
            <c:numRef>
              <c:f>Sheet1!$D$2:$D$15</c:f>
              <c:numCache>
                <c:formatCode>General</c:formatCode>
                <c:ptCount val="14"/>
                <c:pt idx="0">
                  <c:v>0</c:v>
                </c:pt>
                <c:pt idx="1">
                  <c:v>3.8461538461538464E-2</c:v>
                </c:pt>
                <c:pt idx="2">
                  <c:v>0.13793103448275862</c:v>
                </c:pt>
                <c:pt idx="3">
                  <c:v>0.26470588235294118</c:v>
                </c:pt>
                <c:pt idx="4">
                  <c:v>0.3902439024390244</c:v>
                </c:pt>
                <c:pt idx="5">
                  <c:v>0.5</c:v>
                </c:pt>
                <c:pt idx="6">
                  <c:v>0.7191011235955056</c:v>
                </c:pt>
                <c:pt idx="7">
                  <c:v>0.8</c:v>
                </c:pt>
                <c:pt idx="8">
                  <c:v>0.9</c:v>
                </c:pt>
                <c:pt idx="9">
                  <c:v>0.94117647058823528</c:v>
                </c:pt>
                <c:pt idx="10">
                  <c:v>0.97297297297297303</c:v>
                </c:pt>
                <c:pt idx="11">
                  <c:v>0.98461538461538467</c:v>
                </c:pt>
                <c:pt idx="12">
                  <c:v>0.99009900990099009</c:v>
                </c:pt>
                <c:pt idx="13">
                  <c:v>0.99750623441396513</c:v>
                </c:pt>
              </c:numCache>
            </c:numRef>
          </c:yVal>
          <c:smooth val="0"/>
        </c:ser>
        <c:ser>
          <c:idx val="3"/>
          <c:order val="3"/>
          <c:tx>
            <c:v>nh=5</c:v>
          </c:tx>
          <c:spPr>
            <a:ln w="25400">
              <a:solidFill>
                <a:schemeClr val="accent6">
                  <a:lumMod val="50000"/>
                </a:schemeClr>
              </a:solidFill>
              <a:prstDash val="sysDash"/>
            </a:ln>
          </c:spPr>
          <c:marker>
            <c:symbol val="square"/>
            <c:size val="4"/>
            <c:spPr>
              <a:solidFill>
                <a:schemeClr val="accent6">
                  <a:lumMod val="50000"/>
                </a:schemeClr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8</c:v>
                </c:pt>
                <c:pt idx="7">
                  <c:v>10</c:v>
                </c:pt>
                <c:pt idx="8">
                  <c:v>15</c:v>
                </c:pt>
                <c:pt idx="9">
                  <c:v>20</c:v>
                </c:pt>
                <c:pt idx="10">
                  <c:v>30</c:v>
                </c:pt>
                <c:pt idx="11">
                  <c:v>40</c:v>
                </c:pt>
                <c:pt idx="12">
                  <c:v>50</c:v>
                </c:pt>
                <c:pt idx="13">
                  <c:v>100</c:v>
                </c:pt>
              </c:numCache>
            </c:numRef>
          </c:xVal>
          <c:yVal>
            <c:numRef>
              <c:f>Sheet1!$E$2:$E$15</c:f>
              <c:numCache>
                <c:formatCode>General</c:formatCode>
                <c:ptCount val="14"/>
                <c:pt idx="0">
                  <c:v>0</c:v>
                </c:pt>
                <c:pt idx="1">
                  <c:v>3.2247662044501772E-4</c:v>
                </c:pt>
                <c:pt idx="2">
                  <c:v>1.0217113665389528E-2</c:v>
                </c:pt>
                <c:pt idx="3">
                  <c:v>7.2689201316183075E-2</c:v>
                </c:pt>
                <c:pt idx="4">
                  <c:v>0.24830261881668284</c:v>
                </c:pt>
                <c:pt idx="5">
                  <c:v>0.50200803212851408</c:v>
                </c:pt>
                <c:pt idx="6">
                  <c:v>0.9135719861715178</c:v>
                </c:pt>
                <c:pt idx="7">
                  <c:v>0.96993210475266733</c:v>
                </c:pt>
                <c:pt idx="8">
                  <c:v>0.99593429292763702</c:v>
                </c:pt>
                <c:pt idx="9">
                  <c:v>0.99903218756829326</c:v>
                </c:pt>
                <c:pt idx="10">
                  <c:v>0.99987244425608257</c:v>
                </c:pt>
                <c:pt idx="11">
                  <c:v>0.9999697274789533</c:v>
                </c:pt>
                <c:pt idx="12">
                  <c:v>0.9999900800984054</c:v>
                </c:pt>
                <c:pt idx="13">
                  <c:v>0.99999969000009614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0097664"/>
        <c:axId val="340104320"/>
      </c:scatterChart>
      <c:valAx>
        <c:axId val="340097664"/>
        <c:scaling>
          <c:orientation val="minMax"/>
          <c:max val="25"/>
        </c:scaling>
        <c:delete val="0"/>
        <c:axPos val="b"/>
        <c:title>
          <c:tx>
            <c:rich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[L]</a:t>
                </a:r>
              </a:p>
            </c:rich>
          </c:tx>
          <c:layout>
            <c:manualLayout>
              <c:xMode val="edge"/>
              <c:yMode val="edge"/>
              <c:x val="0.49155870602381596"/>
              <c:y val="0.908443295549594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40104320"/>
        <c:crosses val="autoZero"/>
        <c:crossBetween val="midCat"/>
        <c:majorUnit val="5"/>
        <c:minorUnit val="1"/>
      </c:valAx>
      <c:valAx>
        <c:axId val="340104320"/>
        <c:scaling>
          <c:orientation val="minMax"/>
          <c:max val="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</a:t>
                </a:r>
              </a:p>
            </c:rich>
          </c:tx>
          <c:layout>
            <c:manualLayout>
              <c:xMode val="edge"/>
              <c:yMode val="edge"/>
              <c:x val="2.2670053071440432E-2"/>
              <c:y val="0.438679750469568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40097664"/>
        <c:crosses val="autoZero"/>
        <c:crossBetween val="midCat"/>
        <c:majorUnit val="0.1"/>
        <c:minorUnit val="0.0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0.74483</cdr:x>
      <cdr:y>0.04114</cdr:y>
    </cdr:from>
    <cdr:to>
      <cdr:x>0.80867</cdr:x>
      <cdr:y>0.10775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304288" y="153618"/>
          <a:ext cx="197510" cy="2487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0.89603</cdr:x>
      <cdr:y>0.18014</cdr:y>
    </cdr:from>
    <cdr:to>
      <cdr:x>0.95987</cdr:x>
      <cdr:y>0.24675</cdr:y>
    </cdr:to>
    <cdr:sp macro="" textlink="">
      <cdr:nvSpPr>
        <cdr:cNvPr id="4" name="Text Box 1"/>
        <cdr:cNvSpPr txBox="1"/>
      </cdr:nvSpPr>
      <cdr:spPr>
        <a:xfrm xmlns:a="http://schemas.openxmlformats.org/drawingml/2006/main">
          <a:off x="2772055" y="672591"/>
          <a:ext cx="197510" cy="248717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0.91034</cdr:x>
      <cdr:y>0.20376</cdr:y>
    </cdr:from>
    <cdr:to>
      <cdr:x>0.97892</cdr:x>
      <cdr:y>0.26449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2816352" y="760781"/>
          <a:ext cx="212140" cy="2267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B</a:t>
          </a:r>
        </a:p>
      </cdr:txBody>
    </cdr:sp>
  </cdr:relSizeAnchor>
  <cdr:relSizeAnchor xmlns:cdr="http://schemas.openxmlformats.org/drawingml/2006/chartDrawing">
    <cdr:from>
      <cdr:x>0.91744</cdr:x>
      <cdr:y>0.32718</cdr:y>
    </cdr:from>
    <cdr:to>
      <cdr:x>0.97892</cdr:x>
      <cdr:y>0.38596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2838296" y="1221637"/>
          <a:ext cx="190196" cy="2194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C</a:t>
          </a:r>
        </a:p>
      </cdr:txBody>
    </cdr:sp>
  </cdr:relSizeAnchor>
  <cdr:relSizeAnchor xmlns:cdr="http://schemas.openxmlformats.org/drawingml/2006/chartDrawing">
    <cdr:from>
      <cdr:x>0.91507</cdr:x>
      <cdr:y>0.3938</cdr:y>
    </cdr:from>
    <cdr:to>
      <cdr:x>0.98128</cdr:x>
      <cdr:y>0.45649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2830981" y="1470355"/>
          <a:ext cx="204826" cy="2340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D</a:t>
          </a:r>
        </a:p>
      </cdr:txBody>
    </cdr:sp>
  </cdr:relSizeAnchor>
  <cdr:relSizeAnchor xmlns:cdr="http://schemas.openxmlformats.org/drawingml/2006/chartDrawing">
    <cdr:from>
      <cdr:x>0.76125</cdr:x>
      <cdr:y>0.05475</cdr:y>
    </cdr:from>
    <cdr:to>
      <cdr:x>0.82509</cdr:x>
      <cdr:y>0.12136</cdr:y>
    </cdr:to>
    <cdr:sp macro="" textlink="">
      <cdr:nvSpPr>
        <cdr:cNvPr id="8" name="Text Box 1"/>
        <cdr:cNvSpPr txBox="1"/>
      </cdr:nvSpPr>
      <cdr:spPr>
        <a:xfrm xmlns:a="http://schemas.openxmlformats.org/drawingml/2006/main">
          <a:off x="2355088" y="204418"/>
          <a:ext cx="197510" cy="248717"/>
        </a:xfrm>
        <a:prstGeom xmlns:a="http://schemas.openxmlformats.org/drawingml/2006/main" prst="rect">
          <a:avLst/>
        </a:prstGeom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0.31685</cdr:x>
      <cdr:y>0.10549</cdr:y>
    </cdr:from>
    <cdr:to>
      <cdr:x>0.39488</cdr:x>
      <cdr:y>0.1978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980237" y="292609"/>
          <a:ext cx="241402" cy="25603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0.4398</cdr:x>
      <cdr:y>0.16352</cdr:y>
    </cdr:from>
    <cdr:to>
      <cdr:x>0.51074</cdr:x>
      <cdr:y>0.24264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360627" y="453542"/>
          <a:ext cx="219456" cy="2194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B</a:t>
          </a:r>
        </a:p>
      </cdr:txBody>
    </cdr:sp>
  </cdr:relSizeAnchor>
  <cdr:relSizeAnchor xmlns:cdr="http://schemas.openxmlformats.org/drawingml/2006/chartDrawing">
    <cdr:from>
      <cdr:x>0.53675</cdr:x>
      <cdr:y>0.22681</cdr:y>
    </cdr:from>
    <cdr:to>
      <cdr:x>0.61951</cdr:x>
      <cdr:y>0.31912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660551" y="629108"/>
          <a:ext cx="256032" cy="256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C</a:t>
          </a:r>
        </a:p>
      </cdr:txBody>
    </cdr:sp>
  </cdr:relSizeAnchor>
  <cdr:relSizeAnchor xmlns:cdr="http://schemas.openxmlformats.org/drawingml/2006/chartDrawing">
    <cdr:from>
      <cdr:x>0.66443</cdr:x>
      <cdr:y>0.29011</cdr:y>
    </cdr:from>
    <cdr:to>
      <cdr:x>0.7401</cdr:x>
      <cdr:y>0.37978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2055571" y="804672"/>
          <a:ext cx="234087" cy="2487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D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14: Analysis of Cooperative Binding</vt:lpstr>
    </vt:vector>
  </TitlesOfParts>
  <Company>Carnegie Mellon University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14: Analysis of Cooperative Binding</dc:title>
  <dc:creator>Administrator</dc:creator>
  <cp:lastModifiedBy>Gordon Rule</cp:lastModifiedBy>
  <cp:revision>21</cp:revision>
  <cp:lastPrinted>2015-02-12T22:54:00Z</cp:lastPrinted>
  <dcterms:created xsi:type="dcterms:W3CDTF">2013-02-13T17:26:00Z</dcterms:created>
  <dcterms:modified xsi:type="dcterms:W3CDTF">2015-10-01T08:39:00Z</dcterms:modified>
</cp:coreProperties>
</file>