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60F67" w:rsidRDefault="00454472" w:rsidP="007C6E96">
      <w:pPr>
        <w:spacing w:before="0" w:after="0"/>
        <w:rPr>
          <w:rFonts w:ascii="Arial" w:hAnsi="Arial" w:cs="Arial"/>
          <w:b/>
          <w:sz w:val="28"/>
          <w:szCs w:val="28"/>
        </w:rPr>
      </w:pPr>
      <w:r w:rsidRPr="00727751">
        <w:rPr>
          <w:rFonts w:ascii="Arial" w:hAnsi="Arial" w:cs="Arial"/>
          <w:b/>
          <w:sz w:val="28"/>
          <w:szCs w:val="28"/>
        </w:rPr>
        <w:t xml:space="preserve">Lecture 11: </w:t>
      </w:r>
      <w:r w:rsidR="00B60F67" w:rsidRPr="00727751">
        <w:rPr>
          <w:rFonts w:ascii="Arial" w:hAnsi="Arial" w:cs="Arial"/>
          <w:b/>
          <w:sz w:val="28"/>
          <w:szCs w:val="28"/>
        </w:rPr>
        <w:t>Ligand Binding Measurements</w:t>
      </w:r>
    </w:p>
    <w:p w:rsidR="00727751" w:rsidRPr="00727751" w:rsidRDefault="00727751" w:rsidP="007C6E96">
      <w:pPr>
        <w:spacing w:before="0" w:after="0"/>
        <w:rPr>
          <w:rFonts w:ascii="Arial" w:hAnsi="Arial" w:cs="Arial"/>
          <w:b/>
          <w:szCs w:val="24"/>
        </w:rPr>
      </w:pPr>
      <w:r w:rsidRPr="00727751">
        <w:rPr>
          <w:rFonts w:ascii="Arial" w:hAnsi="Arial" w:cs="Arial"/>
          <w:b/>
          <w:szCs w:val="24"/>
        </w:rPr>
        <w:t>Goals:</w:t>
      </w:r>
    </w:p>
    <w:p w:rsidR="00727751" w:rsidRDefault="00727751" w:rsidP="00727751">
      <w:pPr>
        <w:pStyle w:val="ListParagraph"/>
        <w:numPr>
          <w:ilvl w:val="0"/>
          <w:numId w:val="20"/>
        </w:numPr>
        <w:spacing w:before="0" w:after="0"/>
        <w:rPr>
          <w:rFonts w:ascii="Arial" w:hAnsi="Arial" w:cs="Arial"/>
          <w:sz w:val="22"/>
          <w:szCs w:val="22"/>
        </w:rPr>
        <w:sectPr w:rsidR="00727751" w:rsidSect="0099027E">
          <w:headerReference w:type="default" r:id="rId8"/>
          <w:footerReference w:type="even" r:id="rId9"/>
          <w:footerReference w:type="default" r:id="rId10"/>
          <w:type w:val="continuous"/>
          <w:pgSz w:w="11907" w:h="16839" w:code="9"/>
          <w:pgMar w:top="1008" w:right="1080" w:bottom="864" w:left="1080" w:header="432" w:footer="432" w:gutter="0"/>
          <w:cols w:space="720"/>
          <w:noEndnote/>
          <w:docGrid w:linePitch="326"/>
        </w:sectPr>
      </w:pPr>
    </w:p>
    <w:p w:rsidR="00727751" w:rsidRPr="00727751" w:rsidRDefault="00727751" w:rsidP="00727751">
      <w:pPr>
        <w:pStyle w:val="ListParagraph"/>
        <w:numPr>
          <w:ilvl w:val="0"/>
          <w:numId w:val="20"/>
        </w:numPr>
        <w:spacing w:before="0" w:after="0"/>
        <w:rPr>
          <w:rFonts w:ascii="Arial" w:hAnsi="Arial" w:cs="Arial"/>
          <w:sz w:val="22"/>
          <w:szCs w:val="22"/>
        </w:rPr>
      </w:pPr>
      <w:r w:rsidRPr="00727751">
        <w:rPr>
          <w:rFonts w:ascii="Arial" w:hAnsi="Arial" w:cs="Arial"/>
          <w:sz w:val="22"/>
          <w:szCs w:val="22"/>
        </w:rPr>
        <w:lastRenderedPageBreak/>
        <w:t>Identify protein-ligand interactions</w:t>
      </w:r>
    </w:p>
    <w:p w:rsidR="00727751" w:rsidRPr="00727751" w:rsidRDefault="00727751" w:rsidP="00727751">
      <w:pPr>
        <w:pStyle w:val="ListParagraph"/>
        <w:numPr>
          <w:ilvl w:val="0"/>
          <w:numId w:val="20"/>
        </w:numPr>
        <w:spacing w:before="0" w:after="0"/>
        <w:rPr>
          <w:rFonts w:ascii="Arial" w:hAnsi="Arial" w:cs="Arial"/>
          <w:sz w:val="22"/>
          <w:szCs w:val="22"/>
        </w:rPr>
      </w:pPr>
      <w:r w:rsidRPr="00727751">
        <w:rPr>
          <w:rFonts w:ascii="Arial" w:hAnsi="Arial" w:cs="Arial"/>
          <w:sz w:val="22"/>
          <w:szCs w:val="22"/>
        </w:rPr>
        <w:t>Relate binding kinetics to interactions</w:t>
      </w:r>
    </w:p>
    <w:p w:rsidR="00727751" w:rsidRPr="00727751" w:rsidRDefault="00727751" w:rsidP="00727751">
      <w:pPr>
        <w:pStyle w:val="ListParagraph"/>
        <w:numPr>
          <w:ilvl w:val="0"/>
          <w:numId w:val="20"/>
        </w:numPr>
        <w:spacing w:before="0" w:after="0"/>
        <w:rPr>
          <w:rFonts w:ascii="Arial" w:hAnsi="Arial" w:cs="Arial"/>
          <w:sz w:val="22"/>
          <w:szCs w:val="22"/>
        </w:rPr>
      </w:pPr>
      <w:r w:rsidRPr="00727751">
        <w:rPr>
          <w:rFonts w:ascii="Arial" w:hAnsi="Arial" w:cs="Arial"/>
          <w:sz w:val="22"/>
          <w:szCs w:val="22"/>
        </w:rPr>
        <w:t>Use K</w:t>
      </w:r>
      <w:r w:rsidRPr="00727751">
        <w:rPr>
          <w:rFonts w:ascii="Arial" w:hAnsi="Arial" w:cs="Arial"/>
          <w:sz w:val="22"/>
          <w:szCs w:val="22"/>
          <w:vertAlign w:val="subscript"/>
        </w:rPr>
        <w:t>D</w:t>
      </w:r>
      <w:r w:rsidRPr="00727751">
        <w:rPr>
          <w:rFonts w:ascii="Arial" w:hAnsi="Arial" w:cs="Arial"/>
          <w:sz w:val="22"/>
          <w:szCs w:val="22"/>
        </w:rPr>
        <w:t xml:space="preserve"> to characterize strength of binding</w:t>
      </w:r>
    </w:p>
    <w:p w:rsidR="00727751" w:rsidRPr="00933D3B" w:rsidRDefault="00933D3B" w:rsidP="00933D3B">
      <w:pPr>
        <w:pStyle w:val="ListParagraph"/>
        <w:numPr>
          <w:ilvl w:val="0"/>
          <w:numId w:val="20"/>
        </w:num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 w:rsidR="00727751" w:rsidRPr="00933D3B">
        <w:rPr>
          <w:rFonts w:ascii="Arial" w:hAnsi="Arial" w:cs="Arial"/>
          <w:sz w:val="22"/>
          <w:szCs w:val="22"/>
        </w:rPr>
        <w:lastRenderedPageBreak/>
        <w:t>Obtain K</w:t>
      </w:r>
      <w:r w:rsidR="00727751" w:rsidRPr="00933D3B">
        <w:rPr>
          <w:rFonts w:ascii="Arial" w:hAnsi="Arial" w:cs="Arial"/>
          <w:sz w:val="22"/>
          <w:szCs w:val="22"/>
          <w:vertAlign w:val="subscript"/>
        </w:rPr>
        <w:t>D</w:t>
      </w:r>
      <w:r w:rsidR="00727751" w:rsidRPr="00933D3B">
        <w:rPr>
          <w:rFonts w:ascii="Arial" w:hAnsi="Arial" w:cs="Arial"/>
          <w:sz w:val="22"/>
          <w:szCs w:val="22"/>
        </w:rPr>
        <w:t xml:space="preserve"> from:</w:t>
      </w:r>
    </w:p>
    <w:p w:rsidR="00727751" w:rsidRPr="00727751" w:rsidRDefault="00727751" w:rsidP="00933D3B">
      <w:pPr>
        <w:pStyle w:val="ListParagraph"/>
        <w:numPr>
          <w:ilvl w:val="1"/>
          <w:numId w:val="20"/>
        </w:numPr>
        <w:spacing w:before="0" w:after="0"/>
        <w:rPr>
          <w:rFonts w:ascii="Arial" w:hAnsi="Arial" w:cs="Arial"/>
          <w:sz w:val="22"/>
          <w:szCs w:val="22"/>
        </w:rPr>
      </w:pPr>
      <w:r w:rsidRPr="00727751">
        <w:rPr>
          <w:rFonts w:ascii="Arial" w:hAnsi="Arial" w:cs="Arial"/>
          <w:sz w:val="22"/>
          <w:szCs w:val="22"/>
        </w:rPr>
        <w:t>Raw data</w:t>
      </w:r>
    </w:p>
    <w:p w:rsidR="00727751" w:rsidRPr="00727751" w:rsidRDefault="00727751" w:rsidP="00933D3B">
      <w:pPr>
        <w:pStyle w:val="ListParagraph"/>
        <w:numPr>
          <w:ilvl w:val="1"/>
          <w:numId w:val="20"/>
        </w:numPr>
        <w:spacing w:before="0" w:after="0"/>
        <w:rPr>
          <w:rFonts w:ascii="Arial" w:hAnsi="Arial" w:cs="Arial"/>
          <w:sz w:val="22"/>
          <w:szCs w:val="22"/>
        </w:rPr>
      </w:pPr>
      <w:r w:rsidRPr="00727751">
        <w:rPr>
          <w:rFonts w:ascii="Arial" w:hAnsi="Arial" w:cs="Arial"/>
          <w:sz w:val="22"/>
          <w:szCs w:val="22"/>
        </w:rPr>
        <w:t>Binding curve</w:t>
      </w:r>
    </w:p>
    <w:p w:rsidR="00727751" w:rsidRPr="00727751" w:rsidRDefault="00727751" w:rsidP="00933D3B">
      <w:pPr>
        <w:pStyle w:val="ListParagraph"/>
        <w:numPr>
          <w:ilvl w:val="1"/>
          <w:numId w:val="20"/>
        </w:numPr>
        <w:spacing w:before="0" w:after="0"/>
        <w:rPr>
          <w:rFonts w:ascii="Arial" w:hAnsi="Arial" w:cs="Arial"/>
          <w:sz w:val="22"/>
          <w:szCs w:val="22"/>
        </w:rPr>
      </w:pPr>
      <w:r w:rsidRPr="00727751">
        <w:rPr>
          <w:rFonts w:ascii="Arial" w:hAnsi="Arial" w:cs="Arial"/>
          <w:sz w:val="22"/>
          <w:szCs w:val="22"/>
        </w:rPr>
        <w:t>Scatchard plot</w:t>
      </w:r>
    </w:p>
    <w:p w:rsidR="00727751" w:rsidRPr="00727751" w:rsidRDefault="00727751" w:rsidP="00933D3B">
      <w:pPr>
        <w:pStyle w:val="ListParagraph"/>
        <w:numPr>
          <w:ilvl w:val="1"/>
          <w:numId w:val="20"/>
        </w:numPr>
        <w:spacing w:before="0" w:after="0"/>
        <w:rPr>
          <w:rFonts w:ascii="Arial" w:hAnsi="Arial" w:cs="Arial"/>
          <w:sz w:val="22"/>
          <w:szCs w:val="22"/>
        </w:rPr>
      </w:pPr>
      <w:r w:rsidRPr="00727751">
        <w:rPr>
          <w:rFonts w:ascii="Arial" w:hAnsi="Arial" w:cs="Arial"/>
          <w:sz w:val="22"/>
          <w:szCs w:val="22"/>
        </w:rPr>
        <w:t>Hill plot</w:t>
      </w:r>
    </w:p>
    <w:p w:rsidR="00727751" w:rsidRDefault="00727751" w:rsidP="004337E4">
      <w:pPr>
        <w:spacing w:before="120" w:after="40"/>
        <w:rPr>
          <w:rFonts w:ascii="Arial" w:hAnsi="Arial" w:cs="Arial"/>
          <w:b/>
          <w:sz w:val="22"/>
          <w:szCs w:val="22"/>
        </w:rPr>
        <w:sectPr w:rsidR="00727751" w:rsidSect="00727751">
          <w:type w:val="continuous"/>
          <w:pgSz w:w="11907" w:h="16839" w:code="9"/>
          <w:pgMar w:top="1008" w:right="1080" w:bottom="864" w:left="1080" w:header="432" w:footer="432" w:gutter="0"/>
          <w:cols w:num="2" w:space="720"/>
          <w:noEndnote/>
          <w:docGrid w:linePitch="326"/>
        </w:sectPr>
      </w:pPr>
    </w:p>
    <w:p w:rsidR="004337E4" w:rsidRDefault="0099027E" w:rsidP="004337E4">
      <w:pPr>
        <w:spacing w:before="120" w:after="40"/>
        <w:rPr>
          <w:rFonts w:ascii="Arial" w:hAnsi="Arial" w:cs="Arial"/>
          <w:b/>
          <w:sz w:val="22"/>
          <w:szCs w:val="22"/>
        </w:rPr>
      </w:pPr>
      <w:r w:rsidRPr="00DF1DD3">
        <w:rPr>
          <w:rFonts w:ascii="Arial" w:hAnsi="Arial" w:cs="Arial"/>
          <w:noProof/>
          <w:sz w:val="22"/>
        </w:rPr>
        <w:lastRenderedPageBreak/>
        <w:drawing>
          <wp:anchor distT="0" distB="0" distL="114300" distR="0" simplePos="0" relativeHeight="251667968" behindDoc="0" locked="0" layoutInCell="1" allowOverlap="1" wp14:anchorId="3CD7AF9C" wp14:editId="3978CD70">
            <wp:simplePos x="0" y="0"/>
            <wp:positionH relativeFrom="column">
              <wp:posOffset>3477895</wp:posOffset>
            </wp:positionH>
            <wp:positionV relativeFrom="paragraph">
              <wp:posOffset>123825</wp:posOffset>
            </wp:positionV>
            <wp:extent cx="1809750" cy="1842135"/>
            <wp:effectExtent l="0" t="0" r="0" b="5715"/>
            <wp:wrapSquare wrapText="left"/>
            <wp:docPr id="27" name="Picture 27" descr="hap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apte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4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t>Stabilization of Antibody-Antigen Complexes:</w:t>
      </w:r>
    </w:p>
    <w:p w:rsidR="0099027E" w:rsidRDefault="0099027E" w:rsidP="0099027E">
      <w:pPr>
        <w:spacing w:before="0" w:after="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9" type="#_x0000_t75" style="position:absolute;margin-left:428.2pt;margin-top:17.85pt;width:66.85pt;height:95.95pt;z-index:251668992;mso-wrap-distance-right:0">
            <v:imagedata r:id="rId12" o:title=""/>
            <w10:wrap type="square" side="left"/>
          </v:shape>
          <o:OLEObject Type="Embed" ProgID="ISISServer" ShapeID="_x0000_s1109" DrawAspect="Content" ObjectID="_1503822600" r:id="rId13"/>
        </w:pict>
      </w:r>
      <w:r>
        <w:rPr>
          <w:rFonts w:ascii="Arial" w:hAnsi="Arial" w:cs="Arial"/>
          <w:sz w:val="22"/>
        </w:rPr>
        <w:t xml:space="preserve">Any (and all) of the </w:t>
      </w:r>
      <w:r w:rsidRPr="00DF1DD3">
        <w:rPr>
          <w:rFonts w:ascii="Arial" w:hAnsi="Arial" w:cs="Arial"/>
          <w:sz w:val="22"/>
        </w:rPr>
        <w:t xml:space="preserve">following energetic terms </w:t>
      </w:r>
      <w:r w:rsidR="00727751">
        <w:rPr>
          <w:rFonts w:ascii="Arial" w:hAnsi="Arial" w:cs="Arial"/>
          <w:sz w:val="22"/>
        </w:rPr>
        <w:t xml:space="preserve">may </w:t>
      </w:r>
      <w:r>
        <w:rPr>
          <w:rFonts w:ascii="Arial" w:hAnsi="Arial" w:cs="Arial"/>
          <w:sz w:val="22"/>
        </w:rPr>
        <w:t>be important for binding</w:t>
      </w:r>
      <w:r w:rsidR="00727751">
        <w:rPr>
          <w:rFonts w:ascii="Arial" w:hAnsi="Arial" w:cs="Arial"/>
          <w:sz w:val="22"/>
        </w:rPr>
        <w:t xml:space="preserve"> of ligands to proteins.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1440"/>
        <w:gridCol w:w="1355"/>
      </w:tblGrid>
      <w:tr w:rsidR="0099027E" w:rsidTr="0099027E">
        <w:tc>
          <w:tcPr>
            <w:tcW w:w="2718" w:type="dxa"/>
          </w:tcPr>
          <w:p w:rsidR="0099027E" w:rsidRDefault="0099027E" w:rsidP="0099027E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:rsidR="0099027E" w:rsidRDefault="0099027E" w:rsidP="0099027E">
            <w:pPr>
              <w:spacing w:before="20"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Anti -DNP</w:t>
            </w:r>
          </w:p>
        </w:tc>
        <w:tc>
          <w:tcPr>
            <w:tcW w:w="1355" w:type="dxa"/>
          </w:tcPr>
          <w:p w:rsidR="0099027E" w:rsidRDefault="0099027E" w:rsidP="0099027E">
            <w:pPr>
              <w:spacing w:before="20"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Anti-PCP</w:t>
            </w:r>
          </w:p>
        </w:tc>
      </w:tr>
      <w:tr w:rsidR="0099027E" w:rsidTr="0099027E">
        <w:tc>
          <w:tcPr>
            <w:tcW w:w="2718" w:type="dxa"/>
          </w:tcPr>
          <w:p w:rsidR="0099027E" w:rsidRDefault="0099027E" w:rsidP="0099027E">
            <w:pPr>
              <w:widowControl/>
              <w:spacing w:before="20" w:after="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Hydrophobic effect</w:t>
            </w:r>
          </w:p>
        </w:tc>
        <w:tc>
          <w:tcPr>
            <w:tcW w:w="1440" w:type="dxa"/>
          </w:tcPr>
          <w:p w:rsidR="0099027E" w:rsidRDefault="0099027E" w:rsidP="0099027E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  <w:tc>
          <w:tcPr>
            <w:tcW w:w="1355" w:type="dxa"/>
          </w:tcPr>
          <w:p w:rsidR="0099027E" w:rsidRDefault="0099027E" w:rsidP="0099027E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</w:tr>
      <w:tr w:rsidR="0099027E" w:rsidTr="0099027E">
        <w:tc>
          <w:tcPr>
            <w:tcW w:w="2718" w:type="dxa"/>
          </w:tcPr>
          <w:p w:rsidR="0099027E" w:rsidRDefault="0099027E" w:rsidP="0099027E">
            <w:pPr>
              <w:widowControl/>
              <w:spacing w:before="20" w:after="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hydrogen bonding</w:t>
            </w:r>
          </w:p>
        </w:tc>
        <w:tc>
          <w:tcPr>
            <w:tcW w:w="1440" w:type="dxa"/>
          </w:tcPr>
          <w:p w:rsidR="0099027E" w:rsidRDefault="0099027E" w:rsidP="0099027E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  <w:tc>
          <w:tcPr>
            <w:tcW w:w="1355" w:type="dxa"/>
          </w:tcPr>
          <w:p w:rsidR="0099027E" w:rsidRDefault="0099027E" w:rsidP="0099027E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</w:tr>
      <w:tr w:rsidR="0099027E" w:rsidTr="0099027E">
        <w:tc>
          <w:tcPr>
            <w:tcW w:w="2718" w:type="dxa"/>
          </w:tcPr>
          <w:p w:rsidR="0099027E" w:rsidRDefault="0099027E" w:rsidP="0099027E">
            <w:pPr>
              <w:widowControl/>
              <w:spacing w:before="20" w:after="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van der Waals</w:t>
            </w:r>
          </w:p>
        </w:tc>
        <w:tc>
          <w:tcPr>
            <w:tcW w:w="1440" w:type="dxa"/>
          </w:tcPr>
          <w:p w:rsidR="0099027E" w:rsidRDefault="0099027E" w:rsidP="0099027E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  <w:tc>
          <w:tcPr>
            <w:tcW w:w="1355" w:type="dxa"/>
          </w:tcPr>
          <w:p w:rsidR="0099027E" w:rsidRDefault="0099027E" w:rsidP="0099027E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</w:tr>
      <w:tr w:rsidR="0099027E" w:rsidTr="0099027E">
        <w:tc>
          <w:tcPr>
            <w:tcW w:w="2718" w:type="dxa"/>
          </w:tcPr>
          <w:p w:rsidR="0099027E" w:rsidRDefault="0099027E" w:rsidP="0099027E">
            <w:pPr>
              <w:widowControl/>
              <w:spacing w:before="20" w:after="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</w:t>
            </w:r>
            <w:r>
              <w:rPr>
                <w:rFonts w:ascii="Arial" w:hAnsi="Arial" w:cs="Arial"/>
                <w:sz w:val="22"/>
              </w:rPr>
              <w:t>lectrostatic I</w:t>
            </w:r>
            <w:r>
              <w:rPr>
                <w:rFonts w:ascii="Arial" w:hAnsi="Arial" w:cs="Arial"/>
                <w:sz w:val="22"/>
              </w:rPr>
              <w:t>nteractions</w:t>
            </w:r>
          </w:p>
        </w:tc>
        <w:tc>
          <w:tcPr>
            <w:tcW w:w="1440" w:type="dxa"/>
          </w:tcPr>
          <w:p w:rsidR="0099027E" w:rsidRDefault="0099027E" w:rsidP="0099027E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  <w:tc>
          <w:tcPr>
            <w:tcW w:w="1355" w:type="dxa"/>
          </w:tcPr>
          <w:p w:rsidR="0099027E" w:rsidRDefault="0099027E" w:rsidP="0099027E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</w:tr>
    </w:tbl>
    <w:p w:rsidR="004337E4" w:rsidRPr="00DF1DD3" w:rsidRDefault="004337E4" w:rsidP="0099027E">
      <w:pPr>
        <w:spacing w:before="0" w:after="0"/>
        <w:ind w:left="144" w:hanging="144"/>
        <w:rPr>
          <w:rFonts w:ascii="Arial" w:hAnsi="Arial" w:cs="Arial"/>
          <w:sz w:val="22"/>
        </w:rPr>
      </w:pPr>
      <w:r w:rsidRPr="00DF1DD3">
        <w:rPr>
          <w:rFonts w:ascii="Arial" w:hAnsi="Arial" w:cs="Arial"/>
          <w:b/>
          <w:sz w:val="22"/>
        </w:rPr>
        <w:t>i) Anti-dinitrophenyl antibody:</w:t>
      </w:r>
      <w:r w:rsidRPr="00DF1DD3">
        <w:rPr>
          <w:rFonts w:ascii="Arial" w:hAnsi="Arial" w:cs="Arial"/>
          <w:sz w:val="22"/>
        </w:rPr>
        <w:t xml:space="preserve"> The structure of the antibody-DNP complex is an example of how an antibody binds a small chemical. </w:t>
      </w:r>
    </w:p>
    <w:p w:rsidR="004337E4" w:rsidRPr="00DF1DD3" w:rsidRDefault="004337E4" w:rsidP="00061E85">
      <w:pPr>
        <w:spacing w:before="40" w:after="0"/>
        <w:rPr>
          <w:rFonts w:ascii="Arial" w:hAnsi="Arial" w:cs="Arial"/>
          <w:b/>
          <w:sz w:val="22"/>
          <w:szCs w:val="22"/>
        </w:rPr>
      </w:pPr>
      <w:r w:rsidRPr="00DF1DD3">
        <w:rPr>
          <w:rFonts w:ascii="Arial" w:hAnsi="Arial" w:cs="Arial"/>
          <w:b/>
          <w:sz w:val="22"/>
          <w:szCs w:val="22"/>
        </w:rPr>
        <w:t>ii) Anti-Phencyclidine (PCP</w:t>
      </w:r>
      <w:r w:rsidR="00061E85" w:rsidRPr="00DF1DD3">
        <w:rPr>
          <w:rFonts w:ascii="Arial" w:hAnsi="Arial" w:cs="Arial"/>
          <w:b/>
          <w:sz w:val="22"/>
          <w:szCs w:val="22"/>
        </w:rPr>
        <w:t>, angel dust</w:t>
      </w:r>
      <w:r w:rsidRPr="00DF1DD3">
        <w:rPr>
          <w:rFonts w:ascii="Arial" w:hAnsi="Arial" w:cs="Arial"/>
          <w:b/>
          <w:sz w:val="22"/>
          <w:szCs w:val="22"/>
        </w:rPr>
        <w:t>) antibody</w:t>
      </w:r>
      <w:r w:rsidR="00E44056" w:rsidRPr="00DF1DD3">
        <w:rPr>
          <w:rFonts w:ascii="Arial" w:hAnsi="Arial" w:cs="Arial"/>
          <w:b/>
          <w:sz w:val="22"/>
          <w:szCs w:val="22"/>
        </w:rPr>
        <w:t xml:space="preserve"> – drug detoxification.</w:t>
      </w:r>
    </w:p>
    <w:p w:rsidR="00E44056" w:rsidRPr="00DF1DD3" w:rsidRDefault="00E44056" w:rsidP="00061E85">
      <w:pPr>
        <w:spacing w:before="40" w:after="0"/>
        <w:rPr>
          <w:rFonts w:ascii="Arial" w:hAnsi="Arial" w:cs="Arial"/>
          <w:b/>
          <w:sz w:val="22"/>
          <w:szCs w:val="22"/>
        </w:rPr>
      </w:pPr>
      <w:r w:rsidRPr="00DF1DD3">
        <w:rPr>
          <w:rFonts w:ascii="Arial" w:hAnsi="Arial" w:cs="Arial"/>
          <w:noProof/>
        </w:rPr>
        <w:drawing>
          <wp:anchor distT="0" distB="0" distL="114300" distR="114300" simplePos="0" relativeHeight="251671552" behindDoc="0" locked="0" layoutInCell="1" allowOverlap="1" wp14:anchorId="6A6E0C64" wp14:editId="1ADE35D7">
            <wp:simplePos x="0" y="0"/>
            <wp:positionH relativeFrom="column">
              <wp:posOffset>3734435</wp:posOffset>
            </wp:positionH>
            <wp:positionV relativeFrom="paragraph">
              <wp:posOffset>54610</wp:posOffset>
            </wp:positionV>
            <wp:extent cx="1554480" cy="1143000"/>
            <wp:effectExtent l="0" t="0" r="7620" b="0"/>
            <wp:wrapSquare wrapText="largest"/>
            <wp:docPr id="2" name="Picture 2" descr="C:\Users\rule\Desktop\bc_s2013\Lec\Lec11\pcp_ab_compl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rule\Desktop\bc_s2013\Lec\Lec11\pcp_ab_complex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1DD3">
        <w:rPr>
          <w:rFonts w:ascii="Arial" w:hAnsi="Arial" w:cs="Arial"/>
          <w:noProof/>
        </w:rPr>
        <w:drawing>
          <wp:anchor distT="0" distB="0" distL="114300" distR="114300" simplePos="0" relativeHeight="251670016" behindDoc="0" locked="0" layoutInCell="1" allowOverlap="1" wp14:anchorId="59C446F4" wp14:editId="59E2F447">
            <wp:simplePos x="0" y="0"/>
            <wp:positionH relativeFrom="column">
              <wp:posOffset>5474335</wp:posOffset>
            </wp:positionH>
            <wp:positionV relativeFrom="paragraph">
              <wp:posOffset>66040</wp:posOffset>
            </wp:positionV>
            <wp:extent cx="904875" cy="1143000"/>
            <wp:effectExtent l="0" t="0" r="9525" b="0"/>
            <wp:wrapSquare wrapText="largest"/>
            <wp:docPr id="1" name="Picture 1" descr="File:Phencyclidine structur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File:Phencyclidine structure.sv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1DD3">
        <w:rPr>
          <w:rFonts w:ascii="Arial" w:hAnsi="Arial" w:cs="Arial"/>
          <w:noProof/>
          <w:sz w:val="22"/>
        </w:rPr>
        <w:drawing>
          <wp:inline distT="0" distB="0" distL="0" distR="0" wp14:anchorId="72C2285F" wp14:editId="1D93C9E3">
            <wp:extent cx="3486150" cy="1254738"/>
            <wp:effectExtent l="0" t="0" r="0" b="3175"/>
            <wp:docPr id="13" name="Picture 13" descr="C:\Users\rule\Desktop\bc_s2013\jmol\move_ab_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C:\Users\rule\Desktop\bc_s2013\jmol\move_ab_crop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731" cy="125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27E" w:rsidRDefault="0099027E" w:rsidP="00B11A42">
      <w:pPr>
        <w:spacing w:before="0" w:after="0"/>
        <w:rPr>
          <w:rFonts w:ascii="Arial" w:hAnsi="Arial" w:cs="Arial"/>
          <w:b/>
          <w:sz w:val="28"/>
          <w:szCs w:val="28"/>
        </w:rPr>
      </w:pPr>
    </w:p>
    <w:p w:rsidR="00C1159B" w:rsidRPr="00DF1DD3" w:rsidRDefault="004337E4" w:rsidP="00B11A42">
      <w:pPr>
        <w:spacing w:before="0" w:after="0"/>
        <w:rPr>
          <w:rFonts w:ascii="Arial" w:hAnsi="Arial" w:cs="Arial"/>
          <w:sz w:val="22"/>
          <w:szCs w:val="22"/>
        </w:rPr>
      </w:pPr>
      <w:r w:rsidRPr="00DF1DD3">
        <w:rPr>
          <w:rFonts w:ascii="Arial" w:hAnsi="Arial" w:cs="Arial"/>
          <w:b/>
          <w:sz w:val="28"/>
          <w:szCs w:val="28"/>
        </w:rPr>
        <w:t>Ligand Binding Measurements:</w:t>
      </w:r>
      <w:r w:rsidR="00E44056" w:rsidRPr="00DF1DD3">
        <w:rPr>
          <w:rFonts w:ascii="Arial" w:hAnsi="Arial" w:cs="Arial"/>
          <w:b/>
          <w:sz w:val="28"/>
          <w:szCs w:val="28"/>
        </w:rPr>
        <w:t xml:space="preserve">        </w:t>
      </w:r>
      <w:r w:rsidR="00C1159B" w:rsidRPr="00DF1DD3">
        <w:rPr>
          <w:rFonts w:ascii="Arial" w:hAnsi="Arial" w:cs="Arial"/>
          <w:b/>
          <w:sz w:val="22"/>
          <w:szCs w:val="22"/>
        </w:rPr>
        <w:t>Reading:</w:t>
      </w:r>
      <w:r w:rsidR="006A0545">
        <w:rPr>
          <w:rFonts w:ascii="Arial" w:hAnsi="Arial" w:cs="Arial"/>
          <w:sz w:val="22"/>
          <w:szCs w:val="22"/>
        </w:rPr>
        <w:t xml:space="preserve">  </w:t>
      </w:r>
      <w:r w:rsidR="00382364" w:rsidRPr="00DF1DD3">
        <w:rPr>
          <w:rFonts w:ascii="Arial" w:hAnsi="Arial" w:cs="Arial"/>
          <w:sz w:val="22"/>
          <w:szCs w:val="22"/>
        </w:rPr>
        <w:t xml:space="preserve">Nelson </w:t>
      </w:r>
      <w:r w:rsidR="00C1159B" w:rsidRPr="00DF1DD3">
        <w:rPr>
          <w:rFonts w:ascii="Arial" w:hAnsi="Arial" w:cs="Arial"/>
          <w:sz w:val="22"/>
          <w:szCs w:val="22"/>
        </w:rPr>
        <w:t xml:space="preserve"> </w:t>
      </w:r>
      <w:r w:rsidR="00382364" w:rsidRPr="00DF1DD3">
        <w:rPr>
          <w:rFonts w:ascii="Arial" w:hAnsi="Arial" w:cs="Arial"/>
          <w:sz w:val="22"/>
          <w:szCs w:val="22"/>
        </w:rPr>
        <w:t xml:space="preserve"> </w:t>
      </w:r>
      <w:r w:rsidR="00C1159B" w:rsidRPr="00DF1DD3">
        <w:rPr>
          <w:rFonts w:ascii="Arial" w:hAnsi="Arial" w:cs="Arial"/>
          <w:sz w:val="22"/>
          <w:szCs w:val="22"/>
        </w:rPr>
        <w:t>pp 155-157.</w:t>
      </w:r>
      <w:r w:rsidR="00256219" w:rsidRPr="00DF1DD3">
        <w:rPr>
          <w:rFonts w:ascii="Arial" w:hAnsi="Arial" w:cs="Arial"/>
          <w:sz w:val="22"/>
          <w:szCs w:val="22"/>
        </w:rPr>
        <w:t xml:space="preserve"> </w:t>
      </w:r>
    </w:p>
    <w:p w:rsidR="00B60F67" w:rsidRDefault="0099027E" w:rsidP="0060607C">
      <w:pPr>
        <w:spacing w:before="60" w:after="60"/>
        <w:rPr>
          <w:rFonts w:ascii="Arial" w:hAnsi="Arial" w:cs="Arial"/>
          <w:b/>
        </w:rPr>
      </w:pPr>
      <w:r w:rsidRPr="00DF1DD3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9B4C93B" wp14:editId="3798A604">
                <wp:simplePos x="0" y="0"/>
                <wp:positionH relativeFrom="column">
                  <wp:posOffset>3661410</wp:posOffset>
                </wp:positionH>
                <wp:positionV relativeFrom="paragraph">
                  <wp:posOffset>181610</wp:posOffset>
                </wp:positionV>
                <wp:extent cx="2762885" cy="4122420"/>
                <wp:effectExtent l="0" t="0" r="0" b="0"/>
                <wp:wrapSquare wrapText="largest"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885" cy="412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F3F" w:rsidRDefault="00964F3F" w:rsidP="00964F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288.3pt;margin-top:14.3pt;width:217.55pt;height:324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" stroked="f">
                <v:textbox>
                  <w:txbxContent>
                    <w:p w:rsidR="00964F3F" w:rsidRDefault="00964F3F" w:rsidP="00964F3F"/>
                  </w:txbxContent>
                </v:textbox>
                <w10:wrap type="square" side="largest"/>
              </v:shape>
            </w:pict>
          </mc:Fallback>
        </mc:AlternateContent>
      </w:r>
      <w:r w:rsidR="00906283" w:rsidRPr="00DF1DD3">
        <w:rPr>
          <w:rFonts w:ascii="Arial" w:hAnsi="Arial" w:cs="Arial"/>
          <w:b/>
        </w:rPr>
        <w:t>A</w:t>
      </w:r>
      <w:r w:rsidR="00127134" w:rsidRPr="00DF1DD3">
        <w:rPr>
          <w:rFonts w:ascii="Arial" w:hAnsi="Arial" w:cs="Arial"/>
          <w:b/>
        </w:rPr>
        <w:t xml:space="preserve">. </w:t>
      </w:r>
      <w:r w:rsidR="00B60F67" w:rsidRPr="00DF1DD3">
        <w:rPr>
          <w:rFonts w:ascii="Arial" w:hAnsi="Arial" w:cs="Arial"/>
          <w:b/>
        </w:rPr>
        <w:t>Fundamentals of Ligand Binding:</w:t>
      </w:r>
    </w:p>
    <w:p w:rsidR="00933D3B" w:rsidRPr="00933D3B" w:rsidRDefault="00933D3B" w:rsidP="00933D3B">
      <w:pPr>
        <w:spacing w:before="0" w:after="0"/>
        <w:rPr>
          <w:rFonts w:ascii="Arial" w:hAnsi="Arial" w:cs="Arial"/>
          <w:sz w:val="22"/>
          <w:szCs w:val="22"/>
        </w:rPr>
      </w:pPr>
      <w:r w:rsidRPr="00933D3B">
        <w:rPr>
          <w:rFonts w:ascii="Arial" w:hAnsi="Arial" w:cs="Arial"/>
          <w:sz w:val="22"/>
          <w:szCs w:val="22"/>
        </w:rPr>
        <w:t>M = macromolecule</w:t>
      </w:r>
    </w:p>
    <w:p w:rsidR="00933D3B" w:rsidRPr="00933D3B" w:rsidRDefault="00933D3B" w:rsidP="00933D3B">
      <w:pPr>
        <w:spacing w:before="0" w:after="0"/>
        <w:rPr>
          <w:rFonts w:ascii="Arial" w:hAnsi="Arial" w:cs="Arial"/>
          <w:sz w:val="22"/>
          <w:szCs w:val="22"/>
        </w:rPr>
      </w:pPr>
      <w:r w:rsidRPr="00933D3B">
        <w:rPr>
          <w:rFonts w:ascii="Arial" w:hAnsi="Arial" w:cs="Arial"/>
          <w:sz w:val="22"/>
          <w:szCs w:val="22"/>
        </w:rPr>
        <w:t xml:space="preserve">L = ligand </w:t>
      </w:r>
    </w:p>
    <w:p w:rsidR="00B60F67" w:rsidRPr="00DF1DD3" w:rsidRDefault="00B60F67" w:rsidP="00E44056">
      <w:pPr>
        <w:pStyle w:val="ListParagraph"/>
        <w:numPr>
          <w:ilvl w:val="0"/>
          <w:numId w:val="18"/>
        </w:numPr>
        <w:spacing w:before="0" w:after="0"/>
        <w:rPr>
          <w:rFonts w:ascii="Arial" w:hAnsi="Arial" w:cs="Arial"/>
          <w:sz w:val="22"/>
        </w:rPr>
      </w:pPr>
      <w:r w:rsidRPr="00DF1DD3">
        <w:rPr>
          <w:rFonts w:ascii="Arial" w:hAnsi="Arial" w:cs="Arial"/>
          <w:sz w:val="22"/>
        </w:rPr>
        <w:t xml:space="preserve">Ligands collide with their targets, at a rate of  </w:t>
      </w:r>
      <w:r w:rsidRPr="00DF1DD3">
        <w:rPr>
          <w:rFonts w:ascii="Arial" w:hAnsi="Arial" w:cs="Arial"/>
          <w:i/>
          <w:sz w:val="22"/>
        </w:rPr>
        <w:t>k</w:t>
      </w:r>
      <w:r w:rsidRPr="00DF1DD3">
        <w:rPr>
          <w:rFonts w:ascii="Arial" w:hAnsi="Arial" w:cs="Arial"/>
          <w:i/>
          <w:sz w:val="22"/>
          <w:vertAlign w:val="subscript"/>
        </w:rPr>
        <w:t>on</w:t>
      </w:r>
      <w:r w:rsidRPr="00DF1DD3">
        <w:rPr>
          <w:rFonts w:ascii="Arial" w:hAnsi="Arial" w:cs="Arial"/>
          <w:sz w:val="22"/>
        </w:rPr>
        <w:t>. Usually this i</w:t>
      </w:r>
      <w:r w:rsidR="00A705F4" w:rsidRPr="00DF1DD3">
        <w:rPr>
          <w:rFonts w:ascii="Arial" w:hAnsi="Arial" w:cs="Arial"/>
          <w:sz w:val="22"/>
        </w:rPr>
        <w:t xml:space="preserve">s diffusion limited and occurs </w:t>
      </w:r>
      <w:r w:rsidR="003F0797" w:rsidRPr="00DF1DD3">
        <w:rPr>
          <w:rFonts w:ascii="Arial" w:hAnsi="Arial" w:cs="Arial"/>
          <w:sz w:val="22"/>
        </w:rPr>
        <w:t xml:space="preserve">at a </w:t>
      </w:r>
      <w:r w:rsidRPr="00DF1DD3">
        <w:rPr>
          <w:rFonts w:ascii="Arial" w:hAnsi="Arial" w:cs="Arial"/>
          <w:sz w:val="22"/>
        </w:rPr>
        <w:t>rate of about 10</w:t>
      </w:r>
      <w:r w:rsidRPr="00DF1DD3">
        <w:rPr>
          <w:rFonts w:ascii="Arial" w:hAnsi="Arial" w:cs="Arial"/>
          <w:sz w:val="22"/>
          <w:vertAlign w:val="superscript"/>
        </w:rPr>
        <w:t>8</w:t>
      </w:r>
      <w:r w:rsidRPr="00DF1DD3">
        <w:rPr>
          <w:rFonts w:ascii="Arial" w:hAnsi="Arial" w:cs="Arial"/>
          <w:sz w:val="22"/>
        </w:rPr>
        <w:t xml:space="preserve"> sec</w:t>
      </w:r>
      <w:r w:rsidRPr="00DF1DD3">
        <w:rPr>
          <w:rFonts w:ascii="Arial" w:hAnsi="Arial" w:cs="Arial"/>
          <w:sz w:val="22"/>
          <w:vertAlign w:val="superscript"/>
        </w:rPr>
        <w:t>-1</w:t>
      </w:r>
      <w:r w:rsidRPr="00DF1DD3">
        <w:rPr>
          <w:rFonts w:ascii="Arial" w:hAnsi="Arial" w:cs="Arial"/>
          <w:sz w:val="22"/>
        </w:rPr>
        <w:t>M</w:t>
      </w:r>
      <w:r w:rsidRPr="00DF1DD3">
        <w:rPr>
          <w:rFonts w:ascii="Arial" w:hAnsi="Arial" w:cs="Arial"/>
          <w:sz w:val="22"/>
          <w:vertAlign w:val="superscript"/>
        </w:rPr>
        <w:t>-1</w:t>
      </w:r>
      <w:r w:rsidR="00730402" w:rsidRPr="00DF1DD3">
        <w:rPr>
          <w:rFonts w:ascii="Arial" w:hAnsi="Arial" w:cs="Arial"/>
          <w:sz w:val="22"/>
        </w:rPr>
        <w:t xml:space="preserve"> (10</w:t>
      </w:r>
      <w:r w:rsidR="00730402" w:rsidRPr="00DF1DD3">
        <w:rPr>
          <w:rFonts w:ascii="Arial" w:hAnsi="Arial" w:cs="Arial"/>
          <w:sz w:val="22"/>
          <w:vertAlign w:val="superscript"/>
        </w:rPr>
        <w:t>8</w:t>
      </w:r>
      <w:r w:rsidR="00730402" w:rsidRPr="00DF1DD3">
        <w:rPr>
          <w:rFonts w:ascii="Arial" w:hAnsi="Arial" w:cs="Arial"/>
          <w:sz w:val="22"/>
        </w:rPr>
        <w:t xml:space="preserve"> collisions/sec at a concentration of 1M).</w:t>
      </w:r>
    </w:p>
    <w:p w:rsidR="00B60F67" w:rsidRDefault="0099027E" w:rsidP="00E44056">
      <w:pPr>
        <w:pStyle w:val="ListParagraph"/>
        <w:numPr>
          <w:ilvl w:val="0"/>
          <w:numId w:val="18"/>
        </w:numPr>
        <w:spacing w:before="0" w:after="0"/>
        <w:rPr>
          <w:rFonts w:ascii="Arial" w:hAnsi="Arial" w:cs="Arial"/>
          <w:sz w:val="22"/>
        </w:rPr>
      </w:pPr>
      <w:r>
        <w:rPr>
          <w:rFonts w:ascii="Arial" w:hAnsi="Arial" w:cs="Arial"/>
          <w:noProof/>
        </w:rPr>
        <w:pict>
          <v:shape id="_x0000_s1110" type="#_x0000_t75" style="position:absolute;left:0;text-align:left;margin-left:319.3pt;margin-top:43.65pt;width:175.75pt;height:29.3pt;z-index:251673088;mso-position-horizontal-relative:text;mso-position-vertical-relative:text">
            <v:imagedata r:id="rId17" o:title=""/>
            <w10:wrap type="square" side="largest"/>
          </v:shape>
          <o:OLEObject Type="Embed" ProgID="ISISServer" ShapeID="_x0000_s1110" DrawAspect="Content" ObjectID="_1503822601" r:id="rId18"/>
        </w:pict>
      </w:r>
      <w:r w:rsidR="00B60F67" w:rsidRPr="00DF1DD3">
        <w:rPr>
          <w:rFonts w:ascii="Arial" w:hAnsi="Arial" w:cs="Arial"/>
          <w:sz w:val="22"/>
        </w:rPr>
        <w:t>The ligand leaves its binding site at a rate that depends on the strength of interaction between the ligand and the binding site. Off-rates (</w:t>
      </w:r>
      <w:r w:rsidR="00B60F67" w:rsidRPr="00DF1DD3">
        <w:rPr>
          <w:rFonts w:ascii="Arial" w:hAnsi="Arial" w:cs="Arial"/>
          <w:i/>
          <w:sz w:val="22"/>
        </w:rPr>
        <w:t>k</w:t>
      </w:r>
      <w:r w:rsidR="00B60F67" w:rsidRPr="00DF1DD3">
        <w:rPr>
          <w:rFonts w:ascii="Arial" w:hAnsi="Arial" w:cs="Arial"/>
          <w:i/>
          <w:sz w:val="22"/>
          <w:vertAlign w:val="subscript"/>
        </w:rPr>
        <w:t>off</w:t>
      </w:r>
      <w:r w:rsidR="00B60F67" w:rsidRPr="00DF1DD3">
        <w:rPr>
          <w:rFonts w:ascii="Arial" w:hAnsi="Arial" w:cs="Arial"/>
          <w:sz w:val="22"/>
        </w:rPr>
        <w:t>) can range from 10</w:t>
      </w:r>
      <w:r w:rsidR="00B60F67" w:rsidRPr="00DF1DD3">
        <w:rPr>
          <w:rFonts w:ascii="Arial" w:hAnsi="Arial" w:cs="Arial"/>
          <w:sz w:val="22"/>
          <w:vertAlign w:val="superscript"/>
        </w:rPr>
        <w:t>6</w:t>
      </w:r>
      <w:r w:rsidR="00B60F67" w:rsidRPr="00DF1DD3">
        <w:rPr>
          <w:rFonts w:ascii="Arial" w:hAnsi="Arial" w:cs="Arial"/>
          <w:sz w:val="22"/>
        </w:rPr>
        <w:t xml:space="preserve"> sec</w:t>
      </w:r>
      <w:r w:rsidR="00B60F67" w:rsidRPr="00DF1DD3">
        <w:rPr>
          <w:rFonts w:ascii="Arial" w:hAnsi="Arial" w:cs="Arial"/>
          <w:sz w:val="22"/>
          <w:vertAlign w:val="superscript"/>
        </w:rPr>
        <w:t>-1</w:t>
      </w:r>
      <w:r w:rsidR="00B60F67" w:rsidRPr="00DF1DD3">
        <w:rPr>
          <w:rFonts w:ascii="Arial" w:hAnsi="Arial" w:cs="Arial"/>
          <w:sz w:val="22"/>
        </w:rPr>
        <w:t xml:space="preserve"> (w</w:t>
      </w:r>
      <w:r w:rsidR="00647F57" w:rsidRPr="00DF1DD3">
        <w:rPr>
          <w:rFonts w:ascii="Arial" w:hAnsi="Arial" w:cs="Arial"/>
          <w:sz w:val="22"/>
        </w:rPr>
        <w:t xml:space="preserve">eak binding) </w:t>
      </w:r>
      <w:r w:rsidR="00B60F67" w:rsidRPr="00DF1DD3">
        <w:rPr>
          <w:rFonts w:ascii="Arial" w:hAnsi="Arial" w:cs="Arial"/>
          <w:sz w:val="22"/>
        </w:rPr>
        <w:t>to 10</w:t>
      </w:r>
      <w:r w:rsidR="00B60F67" w:rsidRPr="00DF1DD3">
        <w:rPr>
          <w:rFonts w:ascii="Arial" w:hAnsi="Arial" w:cs="Arial"/>
          <w:sz w:val="22"/>
          <w:vertAlign w:val="superscript"/>
        </w:rPr>
        <w:t>-2</w:t>
      </w:r>
      <w:r w:rsidR="00B60F67" w:rsidRPr="00DF1DD3">
        <w:rPr>
          <w:rFonts w:ascii="Arial" w:hAnsi="Arial" w:cs="Arial"/>
          <w:sz w:val="22"/>
        </w:rPr>
        <w:t xml:space="preserve"> sec</w:t>
      </w:r>
      <w:r w:rsidR="00B60F67" w:rsidRPr="00DF1DD3">
        <w:rPr>
          <w:rFonts w:ascii="Arial" w:hAnsi="Arial" w:cs="Arial"/>
          <w:sz w:val="22"/>
          <w:vertAlign w:val="superscript"/>
        </w:rPr>
        <w:t>-1</w:t>
      </w:r>
      <w:r w:rsidR="007A7625" w:rsidRPr="00DF1DD3">
        <w:rPr>
          <w:rFonts w:ascii="Arial" w:hAnsi="Arial" w:cs="Arial"/>
          <w:sz w:val="22"/>
        </w:rPr>
        <w:t xml:space="preserve"> (strong binding).</w:t>
      </w:r>
    </w:p>
    <w:p w:rsidR="0099027E" w:rsidRDefault="0099027E" w:rsidP="0099027E">
      <w:pPr>
        <w:pStyle w:val="ListParagraph"/>
        <w:numPr>
          <w:ilvl w:val="0"/>
          <w:numId w:val="18"/>
        </w:numPr>
        <w:spacing w:before="0" w:after="0"/>
        <w:rPr>
          <w:rFonts w:ascii="Arial" w:hAnsi="Arial" w:cs="Arial"/>
          <w:sz w:val="22"/>
        </w:rPr>
      </w:pPr>
      <w:r w:rsidRPr="00DF1DD3">
        <w:rPr>
          <w:rFonts w:ascii="Arial" w:hAnsi="Arial" w:cs="Arial"/>
          <w:sz w:val="22"/>
        </w:rPr>
        <w:t xml:space="preserve">If there is more than one binding site, the binding </w:t>
      </w:r>
      <w:r>
        <w:rPr>
          <w:rFonts w:ascii="Arial" w:hAnsi="Arial" w:cs="Arial"/>
          <w:sz w:val="22"/>
        </w:rPr>
        <w:t>may be c</w:t>
      </w:r>
      <w:r w:rsidRPr="00DF1DD3">
        <w:rPr>
          <w:rFonts w:ascii="Arial" w:hAnsi="Arial" w:cs="Arial"/>
          <w:b/>
          <w:sz w:val="22"/>
        </w:rPr>
        <w:t>ooperative</w:t>
      </w:r>
      <w:r w:rsidRPr="00DF1DD3">
        <w:rPr>
          <w:rFonts w:ascii="Arial" w:hAnsi="Arial" w:cs="Arial"/>
          <w:sz w:val="22"/>
        </w:rPr>
        <w:t xml:space="preserve"> if t</w:t>
      </w:r>
      <w:r>
        <w:rPr>
          <w:rFonts w:ascii="Arial" w:hAnsi="Arial" w:cs="Arial"/>
          <w:sz w:val="22"/>
        </w:rPr>
        <w:t xml:space="preserve">he binding to one site </w:t>
      </w:r>
      <w:r w:rsidRPr="00DF1DD3">
        <w:rPr>
          <w:rFonts w:ascii="Arial" w:hAnsi="Arial" w:cs="Arial"/>
          <w:sz w:val="22"/>
        </w:rPr>
        <w:t>affect</w:t>
      </w:r>
      <w:r>
        <w:rPr>
          <w:rFonts w:ascii="Arial" w:hAnsi="Arial" w:cs="Arial"/>
          <w:sz w:val="22"/>
        </w:rPr>
        <w:t>s</w:t>
      </w:r>
      <w:r w:rsidRPr="00DF1DD3">
        <w:rPr>
          <w:rFonts w:ascii="Arial" w:hAnsi="Arial" w:cs="Arial"/>
          <w:sz w:val="22"/>
        </w:rPr>
        <w:t xml:space="preserve"> the binding to another.</w:t>
      </w:r>
    </w:p>
    <w:p w:rsidR="0099027E" w:rsidRPr="00DF1DD3" w:rsidRDefault="0099027E" w:rsidP="0099027E">
      <w:pPr>
        <w:pStyle w:val="ListParagraph"/>
        <w:widowControl/>
        <w:numPr>
          <w:ilvl w:val="1"/>
          <w:numId w:val="18"/>
        </w:numPr>
        <w:spacing w:before="0" w:after="0"/>
        <w:rPr>
          <w:rFonts w:ascii="Arial" w:hAnsi="Arial" w:cs="Arial"/>
          <w:sz w:val="22"/>
        </w:rPr>
      </w:pPr>
      <w:r w:rsidRPr="00DF1DD3">
        <w:rPr>
          <w:rFonts w:ascii="Arial" w:hAnsi="Arial" w:cs="Arial"/>
          <w:sz w:val="22"/>
        </w:rPr>
        <w:t>A single binding site must always be non-cooperative.</w:t>
      </w:r>
    </w:p>
    <w:p w:rsidR="00B60F67" w:rsidRPr="00DF1DD3" w:rsidRDefault="00B60F67" w:rsidP="00011069">
      <w:pPr>
        <w:spacing w:before="40" w:after="0"/>
        <w:ind w:left="360"/>
        <w:rPr>
          <w:rFonts w:ascii="Arial" w:hAnsi="Arial" w:cs="Arial"/>
          <w:sz w:val="22"/>
        </w:rPr>
      </w:pPr>
      <w:r w:rsidRPr="00DF1DD3">
        <w:rPr>
          <w:rFonts w:ascii="Arial" w:hAnsi="Arial" w:cs="Arial"/>
          <w:sz w:val="22"/>
        </w:rPr>
        <w:t>The equilibrium constant for binding is given by:</w:t>
      </w:r>
    </w:p>
    <w:p w:rsidR="00B60F67" w:rsidRPr="00DF1DD3" w:rsidRDefault="00B60F67" w:rsidP="00454472">
      <w:pPr>
        <w:spacing w:before="0" w:after="0"/>
        <w:ind w:left="360"/>
        <w:rPr>
          <w:rFonts w:ascii="Arial" w:hAnsi="Arial" w:cs="Arial"/>
          <w:sz w:val="22"/>
        </w:rPr>
      </w:pPr>
      <w:r w:rsidRPr="00DF1DD3">
        <w:rPr>
          <w:rFonts w:ascii="Arial" w:hAnsi="Arial" w:cs="Arial"/>
          <w:position w:val="-32"/>
          <w:sz w:val="22"/>
        </w:rPr>
        <w:object w:dxaOrig="2520" w:dyaOrig="680">
          <v:shape id="_x0000_i1025" type="#_x0000_t75" style="width:126.3pt;height:34.1pt" o:ole="" fillcolor="window">
            <v:imagedata r:id="rId19" o:title=""/>
          </v:shape>
          <o:OLEObject Type="Embed" ProgID="Equation.3" ShapeID="_x0000_i1025" DrawAspect="Content" ObjectID="_1503822594" r:id="rId20"/>
        </w:object>
      </w:r>
    </w:p>
    <w:p w:rsidR="00933D3B" w:rsidRDefault="00B60F67" w:rsidP="00933D3B">
      <w:pPr>
        <w:spacing w:before="60" w:after="60"/>
        <w:ind w:left="360"/>
        <w:rPr>
          <w:rFonts w:ascii="Arial" w:hAnsi="Arial" w:cs="Arial"/>
          <w:sz w:val="22"/>
        </w:rPr>
      </w:pPr>
      <w:r w:rsidRPr="00DF1DD3">
        <w:rPr>
          <w:rFonts w:ascii="Arial" w:hAnsi="Arial" w:cs="Arial"/>
          <w:sz w:val="22"/>
        </w:rPr>
        <w:t>where [ML] is the protein-ligand complex, [M] is the concentration of free macromolecule, and [L] is the ligand.  For example, [M] could be an F</w:t>
      </w:r>
      <w:r w:rsidR="00127134" w:rsidRPr="00DF1DD3">
        <w:rPr>
          <w:rFonts w:ascii="Arial" w:hAnsi="Arial" w:cs="Arial"/>
          <w:sz w:val="22"/>
          <w:vertAlign w:val="subscript"/>
        </w:rPr>
        <w:t>AB</w:t>
      </w:r>
      <w:r w:rsidR="00647F57" w:rsidRPr="00DF1DD3">
        <w:rPr>
          <w:rFonts w:ascii="Arial" w:hAnsi="Arial" w:cs="Arial"/>
          <w:sz w:val="22"/>
        </w:rPr>
        <w:t xml:space="preserve"> fragment and [L] could be a hapten</w:t>
      </w:r>
      <w:r w:rsidRPr="00DF1DD3">
        <w:rPr>
          <w:rFonts w:ascii="Arial" w:hAnsi="Arial" w:cs="Arial"/>
          <w:sz w:val="22"/>
        </w:rPr>
        <w:t>.</w:t>
      </w:r>
      <w:bookmarkStart w:id="0" w:name="_GoBack"/>
      <w:bookmarkEnd w:id="0"/>
    </w:p>
    <w:p w:rsidR="00933D3B" w:rsidRDefault="00933D3B">
      <w:pPr>
        <w:widowControl/>
        <w:spacing w:before="0"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6D058B" w:rsidRPr="00DF1DD3" w:rsidRDefault="006D058B" w:rsidP="00B11A42">
      <w:pPr>
        <w:spacing w:before="0" w:after="60"/>
        <w:ind w:left="360"/>
        <w:rPr>
          <w:rFonts w:ascii="Arial" w:hAnsi="Arial" w:cs="Arial"/>
          <w:sz w:val="22"/>
        </w:rPr>
      </w:pPr>
      <w:r w:rsidRPr="00DF1DD3">
        <w:rPr>
          <w:rFonts w:ascii="Arial" w:hAnsi="Arial" w:cs="Arial"/>
          <w:sz w:val="22"/>
        </w:rPr>
        <w:lastRenderedPageBreak/>
        <w:t>The representation of K</w:t>
      </w:r>
      <w:r w:rsidRPr="00DF1DD3">
        <w:rPr>
          <w:rFonts w:ascii="Arial" w:hAnsi="Arial" w:cs="Arial"/>
          <w:sz w:val="22"/>
          <w:vertAlign w:val="subscript"/>
        </w:rPr>
        <w:t>EQ</w:t>
      </w:r>
      <w:r w:rsidRPr="00DF1DD3">
        <w:rPr>
          <w:rFonts w:ascii="Arial" w:hAnsi="Arial" w:cs="Arial"/>
          <w:sz w:val="22"/>
        </w:rPr>
        <w:t xml:space="preserve"> in term of kinetic rates comes </w:t>
      </w:r>
      <w:r w:rsidR="000B4B3D" w:rsidRPr="00DF1DD3">
        <w:rPr>
          <w:rFonts w:ascii="Arial" w:hAnsi="Arial" w:cs="Arial"/>
          <w:sz w:val="22"/>
        </w:rPr>
        <w:t xml:space="preserve">from </w:t>
      </w:r>
      <w:r w:rsidRPr="00DF1DD3">
        <w:rPr>
          <w:rFonts w:ascii="Arial" w:hAnsi="Arial" w:cs="Arial"/>
          <w:sz w:val="22"/>
        </w:rPr>
        <w:t>expressing the change in [ML] as a function of time, and then setting this change to zero at equilibrium:</w:t>
      </w:r>
    </w:p>
    <w:p w:rsidR="006D058B" w:rsidRPr="00DF1DD3" w:rsidRDefault="006D058B" w:rsidP="00B11A42">
      <w:pPr>
        <w:spacing w:before="0" w:after="0"/>
        <w:ind w:left="360"/>
        <w:rPr>
          <w:rFonts w:ascii="Arial" w:hAnsi="Arial" w:cs="Arial"/>
          <w:sz w:val="22"/>
        </w:rPr>
      </w:pPr>
      <w:r w:rsidRPr="00DF1DD3">
        <w:rPr>
          <w:rFonts w:ascii="Arial" w:hAnsi="Arial" w:cs="Arial"/>
          <w:position w:val="-102"/>
          <w:sz w:val="22"/>
        </w:rPr>
        <w:object w:dxaOrig="3260" w:dyaOrig="2160">
          <v:shape id="_x0000_i1026" type="#_x0000_t75" style="width:162.95pt;height:108.65pt" o:ole="">
            <v:imagedata r:id="rId21" o:title=""/>
          </v:shape>
          <o:OLEObject Type="Embed" ProgID="Equation.3" ShapeID="_x0000_i1026" DrawAspect="Content" ObjectID="_1503822595" r:id="rId22"/>
        </w:object>
      </w:r>
    </w:p>
    <w:p w:rsidR="00B60F67" w:rsidRPr="00DF1DD3" w:rsidRDefault="00B60F67" w:rsidP="00727751">
      <w:pPr>
        <w:spacing w:before="120" w:after="0"/>
        <w:rPr>
          <w:rFonts w:ascii="Arial" w:hAnsi="Arial" w:cs="Arial"/>
          <w:sz w:val="22"/>
        </w:rPr>
      </w:pPr>
      <w:r w:rsidRPr="00DF1DD3">
        <w:rPr>
          <w:rFonts w:ascii="Arial" w:hAnsi="Arial" w:cs="Arial"/>
          <w:sz w:val="22"/>
        </w:rPr>
        <w:t xml:space="preserve">Usually, the term </w:t>
      </w:r>
      <w:r w:rsidRPr="00DF1DD3">
        <w:rPr>
          <w:rFonts w:ascii="Arial" w:hAnsi="Arial" w:cs="Arial"/>
          <w:b/>
          <w:sz w:val="22"/>
        </w:rPr>
        <w:t>K</w:t>
      </w:r>
      <w:r w:rsidRPr="00DF1DD3">
        <w:rPr>
          <w:rFonts w:ascii="Arial" w:hAnsi="Arial" w:cs="Arial"/>
          <w:b/>
          <w:sz w:val="22"/>
          <w:vertAlign w:val="subscript"/>
        </w:rPr>
        <w:t>A</w:t>
      </w:r>
      <w:r w:rsidRPr="00DF1DD3">
        <w:rPr>
          <w:rFonts w:ascii="Arial" w:hAnsi="Arial" w:cs="Arial"/>
          <w:sz w:val="22"/>
        </w:rPr>
        <w:t xml:space="preserve"> , or </w:t>
      </w:r>
      <w:r w:rsidRPr="00DF1DD3">
        <w:rPr>
          <w:rFonts w:ascii="Arial" w:hAnsi="Arial" w:cs="Arial"/>
          <w:b/>
          <w:sz w:val="22"/>
        </w:rPr>
        <w:t>association constant</w:t>
      </w:r>
      <w:r w:rsidRPr="00DF1DD3">
        <w:rPr>
          <w:rFonts w:ascii="Arial" w:hAnsi="Arial" w:cs="Arial"/>
          <w:sz w:val="22"/>
        </w:rPr>
        <w:t>, is used for the equilibrium constant.  Don't get this confused with the acidity constant used to describe acid-base reactions.</w:t>
      </w:r>
    </w:p>
    <w:p w:rsidR="0099027E" w:rsidRDefault="0099027E" w:rsidP="006D058B">
      <w:pPr>
        <w:spacing w:before="0" w:after="0"/>
        <w:rPr>
          <w:rFonts w:ascii="Arial" w:hAnsi="Arial" w:cs="Arial"/>
          <w:sz w:val="22"/>
        </w:rPr>
      </w:pPr>
    </w:p>
    <w:p w:rsidR="00B60F67" w:rsidRPr="00DF1DD3" w:rsidRDefault="00B60F67" w:rsidP="006D058B">
      <w:pPr>
        <w:spacing w:before="0" w:after="0"/>
        <w:rPr>
          <w:rFonts w:ascii="Arial" w:hAnsi="Arial" w:cs="Arial"/>
          <w:sz w:val="22"/>
        </w:rPr>
      </w:pPr>
      <w:r w:rsidRPr="00DF1DD3">
        <w:rPr>
          <w:rFonts w:ascii="Arial" w:hAnsi="Arial" w:cs="Arial"/>
          <w:sz w:val="22"/>
        </w:rPr>
        <w:t>This equilibrium constant is related</w:t>
      </w:r>
      <w:r w:rsidR="003F0797" w:rsidRPr="00DF1DD3">
        <w:rPr>
          <w:rFonts w:ascii="Arial" w:hAnsi="Arial" w:cs="Arial"/>
          <w:sz w:val="22"/>
        </w:rPr>
        <w:t xml:space="preserve"> to the free energy of binding </w:t>
      </w:r>
      <w:r w:rsidRPr="00DF1DD3">
        <w:rPr>
          <w:rFonts w:ascii="Arial" w:hAnsi="Arial" w:cs="Arial"/>
          <w:sz w:val="22"/>
        </w:rPr>
        <w:t>in the usual way. Notice that K</w:t>
      </w:r>
      <w:r w:rsidRPr="00DF1DD3">
        <w:rPr>
          <w:rFonts w:ascii="Arial" w:hAnsi="Arial" w:cs="Arial"/>
          <w:sz w:val="22"/>
          <w:vertAlign w:val="subscript"/>
        </w:rPr>
        <w:t>A</w:t>
      </w:r>
      <w:r w:rsidRPr="00DF1DD3">
        <w:rPr>
          <w:rFonts w:ascii="Arial" w:hAnsi="Arial" w:cs="Arial"/>
          <w:sz w:val="22"/>
        </w:rPr>
        <w:t xml:space="preserve"> is no longer dimensionless, as it was for protein folding, so you much </w:t>
      </w:r>
      <w:r w:rsidRPr="00DF1DD3">
        <w:rPr>
          <w:rFonts w:ascii="Arial" w:hAnsi="Arial" w:cs="Arial"/>
          <w:i/>
          <w:sz w:val="22"/>
        </w:rPr>
        <w:t>always</w:t>
      </w:r>
      <w:r w:rsidR="00DF1DD3">
        <w:rPr>
          <w:rFonts w:ascii="Arial" w:hAnsi="Arial" w:cs="Arial"/>
          <w:sz w:val="22"/>
        </w:rPr>
        <w:t xml:space="preserve"> work in molar units when calculating energies:</w:t>
      </w:r>
    </w:p>
    <w:p w:rsidR="00B60F67" w:rsidRPr="00DF1DD3" w:rsidRDefault="00A54DD9" w:rsidP="006D058B">
      <w:pPr>
        <w:spacing w:before="0" w:after="0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>
          <v:shape id="_x0000_s1070" type="#_x0000_t75" style="position:absolute;left:0;text-align:left;margin-left:0;margin-top:.5pt;width:83.7pt;height:19.45pt;z-index:251656704;mso-position-horizontal:left" fillcolor="window">
            <v:imagedata r:id="rId23" o:title=""/>
            <w10:wrap type="square" side="right"/>
          </v:shape>
          <o:OLEObject Type="Embed" ProgID="Equation.3" ShapeID="_x0000_s1070" DrawAspect="Content" ObjectID="_1503822602" r:id="rId24"/>
        </w:pict>
      </w:r>
    </w:p>
    <w:p w:rsidR="00B11A42" w:rsidRPr="00DF1DD3" w:rsidRDefault="00B11A42" w:rsidP="006D058B">
      <w:pPr>
        <w:spacing w:before="0" w:after="0"/>
        <w:ind w:left="720"/>
        <w:rPr>
          <w:rFonts w:ascii="Arial" w:hAnsi="Arial" w:cs="Arial"/>
          <w:sz w:val="22"/>
        </w:rPr>
      </w:pPr>
    </w:p>
    <w:p w:rsidR="007A7625" w:rsidRPr="00DF1DD3" w:rsidRDefault="007A7625" w:rsidP="006D058B">
      <w:pPr>
        <w:spacing w:before="0" w:after="0"/>
        <w:ind w:left="144"/>
        <w:rPr>
          <w:rFonts w:ascii="Arial" w:hAnsi="Arial" w:cs="Arial"/>
          <w:sz w:val="22"/>
        </w:rPr>
      </w:pPr>
      <w:r w:rsidRPr="00DF1DD3">
        <w:rPr>
          <w:rFonts w:ascii="Arial" w:hAnsi="Arial" w:cs="Arial"/>
          <w:sz w:val="22"/>
        </w:rPr>
        <w:t>[Usually reaction direction is P+L→(PL)]</w:t>
      </w:r>
    </w:p>
    <w:p w:rsidR="00B60F67" w:rsidRPr="00DF1DD3" w:rsidRDefault="00B60F67" w:rsidP="006D058B">
      <w:pPr>
        <w:spacing w:before="120" w:after="0"/>
        <w:rPr>
          <w:rFonts w:ascii="Arial" w:hAnsi="Arial" w:cs="Arial"/>
          <w:sz w:val="22"/>
        </w:rPr>
      </w:pPr>
      <w:r w:rsidRPr="00DF1DD3">
        <w:rPr>
          <w:rFonts w:ascii="Arial" w:hAnsi="Arial" w:cs="Arial"/>
          <w:sz w:val="22"/>
        </w:rPr>
        <w:t xml:space="preserve">It is very useful to define a </w:t>
      </w:r>
      <w:r w:rsidRPr="00DF1DD3">
        <w:rPr>
          <w:rFonts w:ascii="Arial" w:hAnsi="Arial" w:cs="Arial"/>
          <w:b/>
          <w:sz w:val="22"/>
        </w:rPr>
        <w:t>dissociation constant, K</w:t>
      </w:r>
      <w:r w:rsidRPr="00DF1DD3">
        <w:rPr>
          <w:rFonts w:ascii="Arial" w:hAnsi="Arial" w:cs="Arial"/>
          <w:b/>
          <w:sz w:val="22"/>
          <w:vertAlign w:val="subscript"/>
        </w:rPr>
        <w:t>D</w:t>
      </w:r>
      <w:r w:rsidRPr="00DF1DD3">
        <w:rPr>
          <w:rFonts w:ascii="Arial" w:hAnsi="Arial" w:cs="Arial"/>
          <w:sz w:val="22"/>
        </w:rPr>
        <w:t>:</w:t>
      </w:r>
    </w:p>
    <w:p w:rsidR="00B60F67" w:rsidRPr="00DF1DD3" w:rsidRDefault="00041C7C" w:rsidP="00B11A42">
      <w:pPr>
        <w:spacing w:before="0" w:after="0"/>
        <w:ind w:left="720"/>
        <w:rPr>
          <w:rFonts w:ascii="Arial" w:hAnsi="Arial" w:cs="Arial"/>
          <w:sz w:val="22"/>
        </w:rPr>
      </w:pPr>
      <w:r w:rsidRPr="00DF1DD3">
        <w:rPr>
          <w:rFonts w:ascii="Arial" w:hAnsi="Arial" w:cs="Arial"/>
          <w:position w:val="-30"/>
          <w:sz w:val="22"/>
        </w:rPr>
        <w:object w:dxaOrig="2700" w:dyaOrig="720">
          <v:shape id="_x0000_i1027" type="#_x0000_t75" style="width:135.15pt;height:36.65pt" o:ole="" fillcolor="window">
            <v:imagedata r:id="rId25" o:title=""/>
          </v:shape>
          <o:OLEObject Type="Embed" ProgID="Equation.3" ShapeID="_x0000_i1027" DrawAspect="Content" ObjectID="_1503822596" r:id="rId26"/>
        </w:object>
      </w:r>
    </w:p>
    <w:p w:rsidR="00DF1DD3" w:rsidRDefault="00DF1DD3" w:rsidP="00B11A42">
      <w:pPr>
        <w:spacing w:before="0" w:after="0"/>
        <w:ind w:right="4608"/>
        <w:rPr>
          <w:rFonts w:ascii="Arial" w:hAnsi="Arial" w:cs="Arial"/>
          <w:b/>
          <w:sz w:val="22"/>
        </w:rPr>
      </w:pPr>
    </w:p>
    <w:p w:rsidR="007A7625" w:rsidRDefault="00B60F67" w:rsidP="00B11A42">
      <w:pPr>
        <w:spacing w:before="0" w:after="0"/>
        <w:ind w:right="4608"/>
        <w:rPr>
          <w:rFonts w:ascii="Arial" w:hAnsi="Arial" w:cs="Arial"/>
          <w:b/>
          <w:sz w:val="22"/>
        </w:rPr>
      </w:pPr>
      <w:r w:rsidRPr="00DF1DD3">
        <w:rPr>
          <w:rFonts w:ascii="Arial" w:hAnsi="Arial" w:cs="Arial"/>
          <w:b/>
          <w:sz w:val="22"/>
        </w:rPr>
        <w:t>The K</w:t>
      </w:r>
      <w:r w:rsidRPr="00DF1DD3">
        <w:rPr>
          <w:rFonts w:ascii="Arial" w:hAnsi="Arial" w:cs="Arial"/>
          <w:b/>
          <w:sz w:val="22"/>
          <w:vertAlign w:val="subscript"/>
        </w:rPr>
        <w:t>D</w:t>
      </w:r>
      <w:r w:rsidRPr="00DF1DD3">
        <w:rPr>
          <w:rFonts w:ascii="Arial" w:hAnsi="Arial" w:cs="Arial"/>
          <w:b/>
          <w:sz w:val="22"/>
        </w:rPr>
        <w:t xml:space="preserve"> has units of molarity and is the ligand concentration where [M]=[ML].</w:t>
      </w:r>
    </w:p>
    <w:p w:rsidR="00DF1DD3" w:rsidRPr="00DF1DD3" w:rsidRDefault="00DF1DD3" w:rsidP="00B11A42">
      <w:pPr>
        <w:spacing w:before="0" w:after="0"/>
        <w:ind w:right="4608"/>
        <w:rPr>
          <w:rFonts w:ascii="Arial" w:hAnsi="Arial" w:cs="Arial"/>
          <w:sz w:val="22"/>
        </w:rPr>
      </w:pPr>
    </w:p>
    <w:p w:rsidR="00B60F67" w:rsidRPr="00DF1DD3" w:rsidRDefault="00B60F67" w:rsidP="00B11A42">
      <w:pPr>
        <w:spacing w:before="0" w:after="0"/>
        <w:ind w:right="4608"/>
        <w:rPr>
          <w:rFonts w:ascii="Arial" w:hAnsi="Arial" w:cs="Arial"/>
          <w:sz w:val="22"/>
        </w:rPr>
      </w:pPr>
      <w:r w:rsidRPr="00DF1DD3">
        <w:rPr>
          <w:rFonts w:ascii="Arial" w:hAnsi="Arial" w:cs="Arial"/>
          <w:sz w:val="22"/>
        </w:rPr>
        <w:t>The K</w:t>
      </w:r>
      <w:r w:rsidRPr="00DF1DD3">
        <w:rPr>
          <w:rFonts w:ascii="Arial" w:hAnsi="Arial" w:cs="Arial"/>
          <w:sz w:val="22"/>
          <w:vertAlign w:val="subscript"/>
        </w:rPr>
        <w:t>D</w:t>
      </w:r>
      <w:r w:rsidRPr="00DF1DD3">
        <w:rPr>
          <w:rFonts w:ascii="Arial" w:hAnsi="Arial" w:cs="Arial"/>
          <w:sz w:val="22"/>
        </w:rPr>
        <w:t xml:space="preserve"> serves a similar role as the acidity constant, marki</w:t>
      </w:r>
      <w:r w:rsidR="00647F57" w:rsidRPr="00DF1DD3">
        <w:rPr>
          <w:rFonts w:ascii="Arial" w:hAnsi="Arial" w:cs="Arial"/>
          <w:sz w:val="22"/>
        </w:rPr>
        <w:t>ng the point of half-saturation (see below).</w:t>
      </w:r>
    </w:p>
    <w:p w:rsidR="003E3581" w:rsidRPr="00DF1DD3" w:rsidRDefault="003E3581" w:rsidP="00B11A42">
      <w:pPr>
        <w:spacing w:before="0" w:after="0"/>
        <w:ind w:right="4608"/>
        <w:rPr>
          <w:rFonts w:ascii="Arial" w:hAnsi="Arial" w:cs="Arial"/>
          <w:sz w:val="22"/>
        </w:rPr>
      </w:pPr>
    </w:p>
    <w:p w:rsidR="00B60F67" w:rsidRPr="00DF1DD3" w:rsidRDefault="00B60F67" w:rsidP="00B11A42">
      <w:pPr>
        <w:numPr>
          <w:ilvl w:val="0"/>
          <w:numId w:val="5"/>
        </w:numPr>
        <w:spacing w:before="80" w:after="0"/>
        <w:ind w:right="2880"/>
        <w:rPr>
          <w:rFonts w:ascii="Arial" w:hAnsi="Arial" w:cs="Arial"/>
          <w:sz w:val="22"/>
        </w:rPr>
      </w:pPr>
      <w:r w:rsidRPr="00DF1DD3">
        <w:rPr>
          <w:rFonts w:ascii="Arial" w:hAnsi="Arial" w:cs="Arial"/>
          <w:sz w:val="22"/>
        </w:rPr>
        <w:t>Ligands with low K</w:t>
      </w:r>
      <w:r w:rsidRPr="00DF1DD3">
        <w:rPr>
          <w:rFonts w:ascii="Arial" w:hAnsi="Arial" w:cs="Arial"/>
          <w:sz w:val="22"/>
          <w:vertAlign w:val="subscript"/>
        </w:rPr>
        <w:t>D</w:t>
      </w:r>
      <w:r w:rsidRPr="00DF1DD3">
        <w:rPr>
          <w:rFonts w:ascii="Arial" w:hAnsi="Arial" w:cs="Arial"/>
          <w:sz w:val="22"/>
        </w:rPr>
        <w:t xml:space="preserve"> values bind tightly.</w:t>
      </w:r>
    </w:p>
    <w:p w:rsidR="00647F57" w:rsidRDefault="00647F57" w:rsidP="00B11A42">
      <w:pPr>
        <w:spacing w:before="80" w:after="0"/>
        <w:ind w:right="2880"/>
        <w:rPr>
          <w:rFonts w:ascii="Arial" w:hAnsi="Arial" w:cs="Arial"/>
          <w:sz w:val="22"/>
        </w:rPr>
      </w:pPr>
    </w:p>
    <w:p w:rsidR="00DF1DD3" w:rsidRPr="00DF1DD3" w:rsidRDefault="00DF1DD3" w:rsidP="00B11A42">
      <w:pPr>
        <w:spacing w:before="80" w:after="0"/>
        <w:ind w:right="2880"/>
        <w:rPr>
          <w:rFonts w:ascii="Arial" w:hAnsi="Arial" w:cs="Arial"/>
          <w:sz w:val="22"/>
        </w:rPr>
      </w:pPr>
    </w:p>
    <w:p w:rsidR="006A0545" w:rsidRPr="00011069" w:rsidRDefault="00A54DD9" w:rsidP="00DF1DD3">
      <w:pPr>
        <w:numPr>
          <w:ilvl w:val="0"/>
          <w:numId w:val="5"/>
        </w:numPr>
        <w:spacing w:before="80" w:after="0"/>
        <w:ind w:right="288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>
          <v:shape id="_x0000_s1120" type="#_x0000_t75" style="position:absolute;left:0;text-align:left;margin-left:261.8pt;margin-top:-51.85pt;width:122.5pt;height:20.4pt;z-index:251677184;mso-position-horizontal-relative:text;mso-position-vertical-relative:text">
            <v:imagedata r:id="rId17" o:title=""/>
            <w10:wrap type="square" side="largest"/>
          </v:shape>
          <o:OLEObject Type="Embed" ProgID="ISISServer" ShapeID="_x0000_s1120" DrawAspect="Content" ObjectID="_1503822603" r:id="rId27"/>
        </w:pict>
      </w:r>
      <w:r>
        <w:rPr>
          <w:rFonts w:ascii="Arial" w:hAnsi="Arial" w:cs="Arial"/>
          <w:noProof/>
          <w:sz w:val="22"/>
        </w:rPr>
        <w:pict>
          <v:shape id="_x0000_s1119" type="#_x0000_t75" style="position:absolute;left:0;text-align:left;margin-left:261.8pt;margin-top:-.05pt;width:122.5pt;height:20.4pt;z-index:251676160;mso-position-horizontal-relative:text;mso-position-vertical-relative:text">
            <v:imagedata r:id="rId17" o:title=""/>
            <w10:wrap type="square" side="largest"/>
          </v:shape>
          <o:OLEObject Type="Embed" ProgID="ISISServer" ShapeID="_x0000_s1119" DrawAspect="Content" ObjectID="_1503822604" r:id="rId28"/>
        </w:pict>
      </w:r>
      <w:r w:rsidR="00B60F67" w:rsidRPr="00011069">
        <w:rPr>
          <w:rFonts w:ascii="Arial" w:hAnsi="Arial" w:cs="Arial"/>
          <w:sz w:val="22"/>
        </w:rPr>
        <w:t>Ligands with high K</w:t>
      </w:r>
      <w:r w:rsidR="00B60F67" w:rsidRPr="00011069">
        <w:rPr>
          <w:rFonts w:ascii="Arial" w:hAnsi="Arial" w:cs="Arial"/>
          <w:sz w:val="22"/>
          <w:vertAlign w:val="subscript"/>
        </w:rPr>
        <w:t>D</w:t>
      </w:r>
      <w:r w:rsidR="00B60F67" w:rsidRPr="00011069">
        <w:rPr>
          <w:rFonts w:ascii="Arial" w:hAnsi="Arial" w:cs="Arial"/>
          <w:sz w:val="22"/>
        </w:rPr>
        <w:t xml:space="preserve"> values bind weakly.</w:t>
      </w:r>
    </w:p>
    <w:p w:rsidR="006A0545" w:rsidRDefault="006A0545" w:rsidP="00DF1DD3">
      <w:pPr>
        <w:spacing w:before="80" w:after="0"/>
        <w:ind w:right="2880"/>
        <w:rPr>
          <w:rFonts w:ascii="Arial" w:hAnsi="Arial" w:cs="Arial"/>
          <w:sz w:val="22"/>
        </w:rPr>
      </w:pPr>
    </w:p>
    <w:p w:rsidR="00CC3328" w:rsidRPr="00DF1DD3" w:rsidRDefault="00727751" w:rsidP="00CC3328">
      <w:pPr>
        <w:spacing w:before="120" w:after="40"/>
        <w:ind w:right="3456"/>
        <w:rPr>
          <w:rFonts w:ascii="Arial" w:hAnsi="Arial" w:cs="Arial"/>
          <w:b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D350B30" wp14:editId="46FAE9C2">
                <wp:simplePos x="0" y="0"/>
                <wp:positionH relativeFrom="column">
                  <wp:posOffset>3693160</wp:posOffset>
                </wp:positionH>
                <wp:positionV relativeFrom="paragraph">
                  <wp:posOffset>45720</wp:posOffset>
                </wp:positionV>
                <wp:extent cx="2774315" cy="3288030"/>
                <wp:effectExtent l="0" t="0" r="0" b="762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315" cy="3288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328" w:rsidRDefault="00CC33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90.8pt;margin-top:3.6pt;width:218.45pt;height:258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" filled="f" stroked="f" strokeweight=".5pt">
                <v:textbox>
                  <w:txbxContent>
                    <w:p w:rsidR="00CC3328" w:rsidRDefault="00CC3328"/>
                  </w:txbxContent>
                </v:textbox>
                <w10:wrap type="square"/>
              </v:shape>
            </w:pict>
          </mc:Fallback>
        </mc:AlternateContent>
      </w:r>
      <w:r w:rsidR="00CC3328" w:rsidRPr="00DF1DD3">
        <w:rPr>
          <w:rFonts w:ascii="Arial" w:hAnsi="Arial" w:cs="Arial"/>
          <w:b/>
        </w:rPr>
        <w:t>Fractional Saturation.</w:t>
      </w:r>
    </w:p>
    <w:p w:rsidR="00CC3328" w:rsidRPr="00DF1DD3" w:rsidRDefault="00CC3328" w:rsidP="00CC3328">
      <w:pPr>
        <w:spacing w:before="0" w:after="0"/>
        <w:ind w:right="3456"/>
        <w:rPr>
          <w:rFonts w:ascii="Arial" w:hAnsi="Arial" w:cs="Arial"/>
          <w:sz w:val="22"/>
        </w:rPr>
      </w:pPr>
      <w:r w:rsidRPr="00DF1DD3">
        <w:rPr>
          <w:rFonts w:ascii="Arial" w:hAnsi="Arial" w:cs="Arial"/>
          <w:sz w:val="22"/>
        </w:rPr>
        <w:t xml:space="preserve">The </w:t>
      </w:r>
      <w:r w:rsidRPr="00DF1DD3">
        <w:rPr>
          <w:rFonts w:ascii="Arial" w:hAnsi="Arial" w:cs="Arial"/>
          <w:b/>
          <w:sz w:val="22"/>
        </w:rPr>
        <w:t>fractional saturation</w:t>
      </w:r>
      <w:r w:rsidRPr="00DF1DD3">
        <w:rPr>
          <w:rFonts w:ascii="Arial" w:hAnsi="Arial" w:cs="Arial"/>
          <w:sz w:val="22"/>
        </w:rPr>
        <w:t>, Y (θ is also used), is defined as:</w:t>
      </w:r>
    </w:p>
    <w:p w:rsidR="00CC3328" w:rsidRPr="00DF1DD3" w:rsidRDefault="00CC3328" w:rsidP="00CC3328">
      <w:pPr>
        <w:spacing w:before="60" w:after="0"/>
        <w:ind w:left="720"/>
        <w:rPr>
          <w:rFonts w:ascii="Arial" w:hAnsi="Arial" w:cs="Arial"/>
          <w:b/>
          <w:sz w:val="22"/>
        </w:rPr>
      </w:pPr>
      <w:r w:rsidRPr="00DF1DD3">
        <w:rPr>
          <w:rFonts w:ascii="Arial" w:hAnsi="Arial" w:cs="Arial"/>
          <w:b/>
          <w:position w:val="-28"/>
          <w:sz w:val="22"/>
        </w:rPr>
        <w:object w:dxaOrig="2600" w:dyaOrig="639">
          <v:shape id="_x0000_i1028" type="#_x0000_t75" style="width:130.1pt;height:31.6pt" o:ole="" fillcolor="window">
            <v:imagedata r:id="rId29" o:title=""/>
          </v:shape>
          <o:OLEObject Type="Embed" ProgID="Equation.3" ShapeID="_x0000_i1028" DrawAspect="Content" ObjectID="_1503822597" r:id="rId30"/>
        </w:object>
      </w:r>
    </w:p>
    <w:p w:rsidR="00CC3328" w:rsidRPr="00DF1DD3" w:rsidRDefault="00CC3328" w:rsidP="00CC3328">
      <w:pPr>
        <w:spacing w:before="60" w:after="0"/>
        <w:rPr>
          <w:rFonts w:ascii="Arial" w:hAnsi="Arial" w:cs="Arial"/>
          <w:sz w:val="22"/>
        </w:rPr>
      </w:pPr>
      <w:r w:rsidRPr="00DF1DD3">
        <w:rPr>
          <w:rFonts w:ascii="Arial" w:hAnsi="Arial" w:cs="Arial"/>
          <w:sz w:val="22"/>
        </w:rPr>
        <w:t xml:space="preserve">Y is just the amount of protein with bound ligand, divided by the </w:t>
      </w:r>
      <w:r w:rsidRPr="00DF1DD3">
        <w:rPr>
          <w:rFonts w:ascii="Arial" w:hAnsi="Arial" w:cs="Arial"/>
          <w:i/>
          <w:sz w:val="22"/>
        </w:rPr>
        <w:t>total</w:t>
      </w:r>
      <w:r w:rsidRPr="00DF1DD3">
        <w:rPr>
          <w:rFonts w:ascii="Arial" w:hAnsi="Arial" w:cs="Arial"/>
          <w:sz w:val="22"/>
        </w:rPr>
        <w:t xml:space="preserve"> concentration of  protein, [M</w:t>
      </w:r>
      <w:r w:rsidRPr="00DF1DD3">
        <w:rPr>
          <w:rFonts w:ascii="Arial" w:hAnsi="Arial" w:cs="Arial"/>
          <w:sz w:val="22"/>
          <w:vertAlign w:val="subscript"/>
        </w:rPr>
        <w:t>T</w:t>
      </w:r>
      <w:r w:rsidRPr="00DF1DD3">
        <w:rPr>
          <w:rFonts w:ascii="Arial" w:hAnsi="Arial" w:cs="Arial"/>
          <w:sz w:val="22"/>
        </w:rPr>
        <w:t>].</w:t>
      </w:r>
    </w:p>
    <w:p w:rsidR="00CC3328" w:rsidRPr="00DF1DD3" w:rsidRDefault="00CC3328" w:rsidP="00CC3328">
      <w:pPr>
        <w:spacing w:before="0" w:after="0"/>
        <w:rPr>
          <w:rFonts w:ascii="Arial" w:hAnsi="Arial" w:cs="Arial"/>
          <w:sz w:val="22"/>
        </w:rPr>
      </w:pPr>
      <w:r w:rsidRPr="00DF1DD3">
        <w:rPr>
          <w:rFonts w:ascii="Arial" w:hAnsi="Arial" w:cs="Arial"/>
          <w:sz w:val="22"/>
        </w:rPr>
        <w:t>Note: [M</w:t>
      </w:r>
      <w:r w:rsidRPr="00DF1DD3">
        <w:rPr>
          <w:rFonts w:ascii="Arial" w:hAnsi="Arial" w:cs="Arial"/>
          <w:sz w:val="22"/>
          <w:vertAlign w:val="subscript"/>
        </w:rPr>
        <w:t>T</w:t>
      </w:r>
      <w:r w:rsidRPr="00DF1DD3">
        <w:rPr>
          <w:rFonts w:ascii="Arial" w:hAnsi="Arial" w:cs="Arial"/>
          <w:sz w:val="22"/>
        </w:rPr>
        <w:t>] is always constant in a given experiment, the ratio of [M] to [ML] changes as the ligand concentration changes.</w:t>
      </w:r>
    </w:p>
    <w:p w:rsidR="00CC3328" w:rsidRPr="00DF1DD3" w:rsidRDefault="00CC3328" w:rsidP="00CC3328">
      <w:pPr>
        <w:spacing w:before="60" w:after="0"/>
        <w:rPr>
          <w:rFonts w:ascii="Arial" w:hAnsi="Arial" w:cs="Arial"/>
          <w:sz w:val="22"/>
        </w:rPr>
      </w:pPr>
      <w:r w:rsidRPr="00DF1DD3">
        <w:rPr>
          <w:rFonts w:ascii="Arial" w:hAnsi="Arial" w:cs="Arial"/>
          <w:sz w:val="22"/>
        </w:rPr>
        <w:t>Using the expression for K</w:t>
      </w:r>
      <w:r w:rsidRPr="00DF1DD3">
        <w:rPr>
          <w:rFonts w:ascii="Arial" w:hAnsi="Arial" w:cs="Arial"/>
          <w:sz w:val="22"/>
          <w:vertAlign w:val="subscript"/>
        </w:rPr>
        <w:t>A</w:t>
      </w:r>
      <w:r w:rsidRPr="00DF1DD3">
        <w:rPr>
          <w:rFonts w:ascii="Arial" w:hAnsi="Arial" w:cs="Arial"/>
          <w:sz w:val="22"/>
        </w:rPr>
        <w:t xml:space="preserve"> and K</w:t>
      </w:r>
      <w:r w:rsidRPr="00DF1DD3">
        <w:rPr>
          <w:rFonts w:ascii="Arial" w:hAnsi="Arial" w:cs="Arial"/>
          <w:sz w:val="22"/>
          <w:vertAlign w:val="subscript"/>
        </w:rPr>
        <w:t>D</w:t>
      </w:r>
      <w:r w:rsidRPr="00DF1DD3">
        <w:rPr>
          <w:rFonts w:ascii="Arial" w:hAnsi="Arial" w:cs="Arial"/>
          <w:sz w:val="22"/>
        </w:rPr>
        <w:t xml:space="preserve">: </w:t>
      </w:r>
    </w:p>
    <w:p w:rsidR="00CC3328" w:rsidRPr="00DF1DD3" w:rsidRDefault="00CC3328" w:rsidP="00CC3328">
      <w:pPr>
        <w:spacing w:before="0" w:after="0"/>
        <w:ind w:right="3600"/>
        <w:rPr>
          <w:rFonts w:ascii="Arial" w:hAnsi="Arial" w:cs="Arial"/>
          <w:b/>
          <w:sz w:val="22"/>
        </w:rPr>
      </w:pPr>
      <w:r w:rsidRPr="00DF1DD3"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2917EF7" wp14:editId="52C0B8C6">
                <wp:simplePos x="0" y="0"/>
                <wp:positionH relativeFrom="column">
                  <wp:posOffset>-60960</wp:posOffset>
                </wp:positionH>
                <wp:positionV relativeFrom="paragraph">
                  <wp:posOffset>441325</wp:posOffset>
                </wp:positionV>
                <wp:extent cx="2562860" cy="459740"/>
                <wp:effectExtent l="15240" t="12065" r="12700" b="13970"/>
                <wp:wrapNone/>
                <wp:docPr id="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860" cy="4597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-4.8pt;margin-top:34.75pt;width:201.8pt;height:36.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" filled="f" strokeweight="1pt"/>
            </w:pict>
          </mc:Fallback>
        </mc:AlternateContent>
      </w:r>
      <w:r w:rsidRPr="00DF1DD3">
        <w:rPr>
          <w:rFonts w:ascii="Arial" w:hAnsi="Arial" w:cs="Arial"/>
          <w:b/>
          <w:position w:val="-64"/>
          <w:sz w:val="22"/>
        </w:rPr>
        <w:object w:dxaOrig="3879" w:dyaOrig="1400">
          <v:shape id="_x0000_i1029" type="#_x0000_t75" style="width:194.55pt;height:70.75pt" o:ole="" fillcolor="window">
            <v:imagedata r:id="rId31" o:title=""/>
          </v:shape>
          <o:OLEObject Type="Embed" ProgID="Equation.3" ShapeID="_x0000_i1029" DrawAspect="Content" ObjectID="_1503822598" r:id="rId32"/>
        </w:object>
      </w:r>
    </w:p>
    <w:p w:rsidR="00CC3328" w:rsidRPr="00DF1DD3" w:rsidRDefault="00CC3328" w:rsidP="00CC3328">
      <w:pPr>
        <w:spacing w:before="40" w:after="0"/>
        <w:ind w:right="3600"/>
        <w:jc w:val="both"/>
        <w:rPr>
          <w:rFonts w:ascii="Arial" w:hAnsi="Arial" w:cs="Arial"/>
          <w:sz w:val="22"/>
        </w:rPr>
      </w:pPr>
      <w:r w:rsidRPr="00DF1DD3">
        <w:rPr>
          <w:rFonts w:ascii="Arial" w:hAnsi="Arial" w:cs="Arial"/>
          <w:sz w:val="22"/>
        </w:rPr>
        <w:t xml:space="preserve">Y various from 0 to 1. A plot of Y versus [L] is often referred to as a </w:t>
      </w:r>
      <w:r w:rsidRPr="00DF1DD3">
        <w:rPr>
          <w:rFonts w:ascii="Arial" w:hAnsi="Arial" w:cs="Arial"/>
          <w:b/>
          <w:sz w:val="22"/>
        </w:rPr>
        <w:t>binding, or saturation, curve</w:t>
      </w:r>
      <w:r w:rsidRPr="00DF1DD3">
        <w:rPr>
          <w:rFonts w:ascii="Arial" w:hAnsi="Arial" w:cs="Arial"/>
          <w:sz w:val="22"/>
        </w:rPr>
        <w:t xml:space="preserve">. </w:t>
      </w:r>
    </w:p>
    <w:p w:rsidR="00CC3328" w:rsidRDefault="00CC3328" w:rsidP="00CC3328">
      <w:pPr>
        <w:spacing w:before="0" w:after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Data Analysis Methods – Obtaining K</w:t>
      </w:r>
      <w:r>
        <w:rPr>
          <w:rFonts w:ascii="Arial" w:hAnsi="Arial" w:cs="Arial"/>
          <w:b/>
          <w:szCs w:val="24"/>
          <w:vertAlign w:val="subscript"/>
        </w:rPr>
        <w:t>D</w:t>
      </w:r>
      <w:r>
        <w:rPr>
          <w:rFonts w:ascii="Arial" w:hAnsi="Arial" w:cs="Arial"/>
          <w:b/>
          <w:szCs w:val="24"/>
        </w:rPr>
        <w:t xml:space="preserve"> from Y.</w:t>
      </w:r>
    </w:p>
    <w:p w:rsidR="00CC3328" w:rsidRDefault="00CC3328" w:rsidP="00933D3B">
      <w:p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BB3DFA">
        <w:rPr>
          <w:rFonts w:ascii="Arial" w:hAnsi="Arial" w:cs="Arial"/>
          <w:sz w:val="22"/>
          <w:szCs w:val="22"/>
        </w:rPr>
        <w:t xml:space="preserve">The fractional saturation would be experimentally obtained as a function of free ligand concentration.  </w:t>
      </w:r>
      <w:r>
        <w:rPr>
          <w:rFonts w:ascii="Arial" w:hAnsi="Arial" w:cs="Arial"/>
          <w:sz w:val="22"/>
          <w:szCs w:val="22"/>
        </w:rPr>
        <w:t>There are two common ways to obtain Y:</w:t>
      </w:r>
    </w:p>
    <w:p w:rsidR="00CC3328" w:rsidRPr="00BB3DFA" w:rsidRDefault="00CC3328" w:rsidP="00CC3328">
      <w:pPr>
        <w:pStyle w:val="ListParagraph"/>
        <w:numPr>
          <w:ilvl w:val="0"/>
          <w:numId w:val="19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BB3DFA">
        <w:rPr>
          <w:rFonts w:ascii="Arial" w:hAnsi="Arial" w:cs="Arial"/>
          <w:sz w:val="22"/>
          <w:szCs w:val="22"/>
        </w:rPr>
        <w:t>Equilibrium dialysis</w:t>
      </w:r>
    </w:p>
    <w:p w:rsidR="00CC3328" w:rsidRPr="00BB3DFA" w:rsidRDefault="00CC3328" w:rsidP="00CC3328">
      <w:pPr>
        <w:pStyle w:val="ListParagraph"/>
        <w:numPr>
          <w:ilvl w:val="0"/>
          <w:numId w:val="19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BB3DFA">
        <w:rPr>
          <w:rFonts w:ascii="Arial" w:hAnsi="Arial" w:cs="Arial"/>
          <w:sz w:val="22"/>
          <w:szCs w:val="22"/>
        </w:rPr>
        <w:t>Spectrophotometric measurements.</w:t>
      </w:r>
    </w:p>
    <w:p w:rsidR="00CC3328" w:rsidRDefault="00727751" w:rsidP="00CC3328">
      <w:p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These data would look like</w:t>
      </w:r>
      <w:r w:rsidR="00CC3328">
        <w:rPr>
          <w:rFonts w:ascii="Arial" w:hAnsi="Arial" w:cs="Arial"/>
          <w:sz w:val="22"/>
          <w:szCs w:val="22"/>
        </w:rPr>
        <w:t>:</w:t>
      </w:r>
    </w:p>
    <w:tbl>
      <w:tblPr>
        <w:tblStyle w:val="TableGrid"/>
        <w:tblW w:w="0" w:type="auto"/>
        <w:tblInd w:w="588" w:type="dxa"/>
        <w:tblLook w:val="04A0" w:firstRow="1" w:lastRow="0" w:firstColumn="1" w:lastColumn="0" w:noHBand="0" w:noVBand="1"/>
      </w:tblPr>
      <w:tblGrid>
        <w:gridCol w:w="1008"/>
        <w:gridCol w:w="810"/>
      </w:tblGrid>
      <w:tr w:rsidR="00727751" w:rsidTr="00727751">
        <w:tc>
          <w:tcPr>
            <w:tcW w:w="1008" w:type="dxa"/>
          </w:tcPr>
          <w:p w:rsidR="00727751" w:rsidRPr="00727751" w:rsidRDefault="00727751" w:rsidP="00727751">
            <w:pPr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7751">
              <w:rPr>
                <w:rFonts w:ascii="Arial" w:hAnsi="Arial" w:cs="Arial"/>
                <w:b/>
                <w:sz w:val="22"/>
                <w:szCs w:val="22"/>
              </w:rPr>
              <w:t>[L]</w:t>
            </w:r>
          </w:p>
        </w:tc>
        <w:tc>
          <w:tcPr>
            <w:tcW w:w="810" w:type="dxa"/>
          </w:tcPr>
          <w:p w:rsidR="00727751" w:rsidRPr="00727751" w:rsidRDefault="00727751" w:rsidP="00727751">
            <w:pPr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7751">
              <w:rPr>
                <w:rFonts w:ascii="Arial" w:hAnsi="Arial" w:cs="Arial"/>
                <w:b/>
                <w:sz w:val="22"/>
                <w:szCs w:val="22"/>
              </w:rPr>
              <w:t>Y</w:t>
            </w:r>
          </w:p>
        </w:tc>
      </w:tr>
      <w:tr w:rsidR="00727751" w:rsidTr="00727751">
        <w:tc>
          <w:tcPr>
            <w:tcW w:w="1008" w:type="dxa"/>
          </w:tcPr>
          <w:p w:rsidR="00727751" w:rsidRDefault="00727751" w:rsidP="00CC3328">
            <w:pPr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10" w:type="dxa"/>
          </w:tcPr>
          <w:p w:rsidR="00727751" w:rsidRDefault="00727751" w:rsidP="00CC3328">
            <w:pPr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</w:tr>
      <w:tr w:rsidR="00727751" w:rsidTr="00727751">
        <w:tc>
          <w:tcPr>
            <w:tcW w:w="1008" w:type="dxa"/>
          </w:tcPr>
          <w:p w:rsidR="00727751" w:rsidRDefault="00727751" w:rsidP="00CC3328">
            <w:pPr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0.5 uM</w:t>
            </w:r>
          </w:p>
        </w:tc>
        <w:tc>
          <w:tcPr>
            <w:tcW w:w="810" w:type="dxa"/>
          </w:tcPr>
          <w:p w:rsidR="00727751" w:rsidRDefault="00727751" w:rsidP="00CC3328">
            <w:pPr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0.10</w:t>
            </w:r>
          </w:p>
        </w:tc>
      </w:tr>
      <w:tr w:rsidR="00727751" w:rsidTr="00727751">
        <w:tc>
          <w:tcPr>
            <w:tcW w:w="1008" w:type="dxa"/>
          </w:tcPr>
          <w:p w:rsidR="00727751" w:rsidRDefault="00727751" w:rsidP="00CC3328">
            <w:pPr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uM</w:t>
            </w:r>
          </w:p>
        </w:tc>
        <w:tc>
          <w:tcPr>
            <w:tcW w:w="810" w:type="dxa"/>
          </w:tcPr>
          <w:p w:rsidR="00727751" w:rsidRDefault="00727751" w:rsidP="00CC3328">
            <w:pPr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0.50</w:t>
            </w:r>
          </w:p>
        </w:tc>
      </w:tr>
      <w:tr w:rsidR="00727751" w:rsidTr="00727751">
        <w:tc>
          <w:tcPr>
            <w:tcW w:w="1008" w:type="dxa"/>
          </w:tcPr>
          <w:p w:rsidR="00727751" w:rsidRDefault="00727751" w:rsidP="00CC3328">
            <w:pPr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 uM</w:t>
            </w:r>
          </w:p>
        </w:tc>
        <w:tc>
          <w:tcPr>
            <w:tcW w:w="810" w:type="dxa"/>
          </w:tcPr>
          <w:p w:rsidR="00727751" w:rsidRDefault="00727751" w:rsidP="00CC3328">
            <w:pPr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0.90</w:t>
            </w:r>
          </w:p>
        </w:tc>
      </w:tr>
    </w:tbl>
    <w:p w:rsidR="00CC3328" w:rsidRDefault="00CC3328" w:rsidP="00727751">
      <w:p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BB3DFA">
        <w:rPr>
          <w:rFonts w:ascii="Arial" w:hAnsi="Arial" w:cs="Arial"/>
          <w:sz w:val="22"/>
          <w:szCs w:val="22"/>
        </w:rPr>
        <w:t>K</w:t>
      </w:r>
      <w:r w:rsidRPr="00BB3DFA">
        <w:rPr>
          <w:rFonts w:ascii="Arial" w:hAnsi="Arial" w:cs="Arial"/>
          <w:sz w:val="22"/>
          <w:szCs w:val="22"/>
          <w:vertAlign w:val="subscript"/>
        </w:rPr>
        <w:t>D</w:t>
      </w:r>
      <w:r w:rsidRPr="00BB3D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can be determined </w:t>
      </w:r>
      <w:r w:rsidRPr="00BB3DFA">
        <w:rPr>
          <w:rFonts w:ascii="Arial" w:hAnsi="Arial" w:cs="Arial"/>
          <w:sz w:val="22"/>
          <w:szCs w:val="22"/>
        </w:rPr>
        <w:t xml:space="preserve">by one of the following </w:t>
      </w:r>
      <w:r>
        <w:rPr>
          <w:rFonts w:ascii="Arial" w:hAnsi="Arial" w:cs="Arial"/>
          <w:sz w:val="22"/>
          <w:szCs w:val="22"/>
        </w:rPr>
        <w:t>three methods:</w:t>
      </w:r>
    </w:p>
    <w:p w:rsidR="00CC3328" w:rsidRDefault="00933D3B" w:rsidP="00CC3328">
      <w:pPr>
        <w:spacing w:before="60" w:after="0"/>
        <w:ind w:left="216" w:hanging="21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</w:rPr>
        <w:pict>
          <v:shape id="_x0000_s1125" type="#_x0000_t75" style="position:absolute;left:0;text-align:left;margin-left:212.55pt;margin-top:10.2pt;width:268.4pt;height:543.15pt;z-index:251686400;mso-position-horizontal-relative:text;mso-position-vertical-relative:text">
            <v:imagedata r:id="rId33" o:title=""/>
            <w10:wrap type="square"/>
          </v:shape>
          <o:OLEObject Type="Embed" ProgID="ISISServer" ShapeID="_x0000_s1125" DrawAspect="Content" ObjectID="_1503822605" r:id="rId34"/>
        </w:pict>
      </w:r>
      <w:r w:rsidR="00CC3328" w:rsidRPr="00DF1DD3">
        <w:rPr>
          <w:rFonts w:ascii="Arial" w:hAnsi="Arial" w:cs="Arial"/>
          <w:sz w:val="22"/>
        </w:rPr>
        <w:t xml:space="preserve">1. </w:t>
      </w:r>
      <w:r w:rsidR="00727751">
        <w:rPr>
          <w:rFonts w:ascii="Arial" w:hAnsi="Arial" w:cs="Arial"/>
          <w:sz w:val="22"/>
        </w:rPr>
        <w:t>D</w:t>
      </w:r>
      <w:r w:rsidR="00CC3328" w:rsidRPr="00DF1DD3">
        <w:rPr>
          <w:rFonts w:ascii="Arial" w:hAnsi="Arial" w:cs="Arial"/>
          <w:sz w:val="22"/>
        </w:rPr>
        <w:t xml:space="preserve">irectly from the binding curve (or raw data) by determining the [L] which gives Y = 0.5. </w:t>
      </w:r>
    </w:p>
    <w:p w:rsidR="00CC3328" w:rsidRDefault="00CC3328" w:rsidP="00CC3328">
      <w:pPr>
        <w:spacing w:before="60" w:after="0"/>
        <w:ind w:left="216" w:hanging="216"/>
        <w:jc w:val="both"/>
        <w:rPr>
          <w:rFonts w:ascii="Arial" w:hAnsi="Arial" w:cs="Arial"/>
          <w:sz w:val="22"/>
        </w:rPr>
      </w:pPr>
    </w:p>
    <w:p w:rsidR="00CC3328" w:rsidRDefault="00CC3328" w:rsidP="00CC3328">
      <w:pPr>
        <w:spacing w:before="60" w:after="0"/>
        <w:ind w:left="216" w:hanging="216"/>
        <w:jc w:val="both"/>
        <w:rPr>
          <w:rFonts w:ascii="Arial" w:hAnsi="Arial" w:cs="Arial"/>
          <w:sz w:val="22"/>
        </w:rPr>
      </w:pPr>
    </w:p>
    <w:p w:rsidR="00CC3328" w:rsidRPr="00DF1DD3" w:rsidRDefault="00CC3328" w:rsidP="00CC3328">
      <w:pPr>
        <w:spacing w:before="60" w:after="0"/>
        <w:ind w:left="216" w:hanging="216"/>
        <w:jc w:val="both"/>
        <w:rPr>
          <w:rFonts w:ascii="Arial" w:hAnsi="Arial" w:cs="Arial"/>
          <w:sz w:val="22"/>
        </w:rPr>
      </w:pPr>
    </w:p>
    <w:p w:rsidR="00CC3328" w:rsidRPr="00DF1DD3" w:rsidRDefault="00CC3328" w:rsidP="00CC3328">
      <w:pPr>
        <w:spacing w:before="60" w:after="0"/>
        <w:ind w:left="216" w:hanging="216"/>
        <w:jc w:val="both"/>
        <w:rPr>
          <w:rFonts w:ascii="Arial" w:hAnsi="Arial" w:cs="Arial"/>
          <w:sz w:val="22"/>
        </w:rPr>
      </w:pPr>
      <w:r w:rsidRPr="00DF1DD3">
        <w:rPr>
          <w:rFonts w:ascii="Arial" w:hAnsi="Arial" w:cs="Arial"/>
          <w:sz w:val="22"/>
        </w:rPr>
        <w:t>2. Since it is experimentally difficult to find the exact [L] such that Y=0.5, the usual approach is to measure Y for a number of values of [L] and then determine K</w:t>
      </w:r>
      <w:r w:rsidRPr="00DF1DD3">
        <w:rPr>
          <w:rFonts w:ascii="Arial" w:hAnsi="Arial" w:cs="Arial"/>
          <w:sz w:val="22"/>
          <w:vertAlign w:val="subscript"/>
        </w:rPr>
        <w:t>D</w:t>
      </w:r>
      <w:r w:rsidRPr="00DF1DD3">
        <w:rPr>
          <w:rFonts w:ascii="Arial" w:hAnsi="Arial" w:cs="Arial"/>
          <w:sz w:val="22"/>
        </w:rPr>
        <w:t xml:space="preserve"> by one of the following two graphical methods, both of which produce a straight line for non-cooperative binding.</w:t>
      </w:r>
    </w:p>
    <w:p w:rsidR="00CC3328" w:rsidRPr="00DF1DD3" w:rsidRDefault="00CC3328" w:rsidP="00CC3328">
      <w:pPr>
        <w:spacing w:before="120" w:after="0"/>
        <w:ind w:left="504" w:hanging="21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  <w:r w:rsidRPr="00DF1DD3">
        <w:rPr>
          <w:rFonts w:ascii="Arial" w:hAnsi="Arial" w:cs="Arial"/>
          <w:sz w:val="22"/>
        </w:rPr>
        <w:t xml:space="preserve">) </w:t>
      </w:r>
      <w:r w:rsidRPr="00DF1DD3">
        <w:rPr>
          <w:rFonts w:ascii="Arial" w:hAnsi="Arial" w:cs="Arial"/>
          <w:b/>
          <w:sz w:val="22"/>
        </w:rPr>
        <w:t>Scatchard Plot</w:t>
      </w:r>
      <w:r w:rsidRPr="00DF1DD3">
        <w:rPr>
          <w:rFonts w:ascii="Arial" w:hAnsi="Arial" w:cs="Arial"/>
          <w:sz w:val="22"/>
        </w:rPr>
        <w:t>: (you are not responsible for this derivation):</w:t>
      </w:r>
    </w:p>
    <w:p w:rsidR="00CC3328" w:rsidRPr="00DF1DD3" w:rsidRDefault="00CC3328" w:rsidP="00CC3328">
      <w:pPr>
        <w:spacing w:before="60" w:after="0"/>
        <w:ind w:left="288"/>
        <w:jc w:val="both"/>
        <w:rPr>
          <w:rFonts w:ascii="Arial" w:hAnsi="Arial" w:cs="Arial"/>
          <w:sz w:val="22"/>
        </w:rPr>
      </w:pPr>
      <w:r w:rsidRPr="00DF1DD3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26D26D6" wp14:editId="7077AC51">
                <wp:simplePos x="0" y="0"/>
                <wp:positionH relativeFrom="column">
                  <wp:posOffset>1169035</wp:posOffset>
                </wp:positionH>
                <wp:positionV relativeFrom="paragraph">
                  <wp:posOffset>1098550</wp:posOffset>
                </wp:positionV>
                <wp:extent cx="1324610" cy="450215"/>
                <wp:effectExtent l="6985" t="12065" r="11430" b="13970"/>
                <wp:wrapNone/>
                <wp:docPr id="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4610" cy="450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92.05pt;margin-top:86.5pt;width:104.3pt;height:35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" filled="f" strokeweight="1pt"/>
            </w:pict>
          </mc:Fallback>
        </mc:AlternateContent>
      </w:r>
      <w:r w:rsidRPr="00DF1DD3">
        <w:rPr>
          <w:rFonts w:ascii="Arial" w:hAnsi="Arial" w:cs="Arial"/>
          <w:position w:val="-208"/>
          <w:sz w:val="22"/>
        </w:rPr>
        <w:object w:dxaOrig="3820" w:dyaOrig="2460">
          <v:shape id="_x0000_i1030" type="#_x0000_t75" style="width:180.65pt;height:117.45pt" o:ole="">
            <v:imagedata r:id="rId35" o:title=""/>
          </v:shape>
          <o:OLEObject Type="Embed" ProgID="Equation.3" ShapeID="_x0000_i1030" DrawAspect="Content" ObjectID="_1503822599" r:id="rId36"/>
        </w:object>
      </w:r>
    </w:p>
    <w:p w:rsidR="00CC3328" w:rsidRPr="00DF1DD3" w:rsidRDefault="00CC3328" w:rsidP="00CC3328">
      <w:pPr>
        <w:spacing w:before="60" w:after="0"/>
        <w:ind w:left="288"/>
        <w:jc w:val="both"/>
        <w:rPr>
          <w:rFonts w:ascii="Arial" w:hAnsi="Arial" w:cs="Arial"/>
          <w:sz w:val="22"/>
        </w:rPr>
      </w:pPr>
      <w:r w:rsidRPr="00DF1DD3">
        <w:rPr>
          <w:rFonts w:ascii="Arial" w:hAnsi="Arial" w:cs="Arial"/>
          <w:sz w:val="22"/>
        </w:rPr>
        <w:t xml:space="preserve">which is the </w:t>
      </w:r>
      <w:r w:rsidRPr="00DF1DD3">
        <w:rPr>
          <w:rFonts w:ascii="Arial" w:hAnsi="Arial" w:cs="Arial"/>
          <w:b/>
          <w:sz w:val="22"/>
        </w:rPr>
        <w:t>Scatchard</w:t>
      </w:r>
      <w:r w:rsidRPr="00DF1DD3">
        <w:rPr>
          <w:rFonts w:ascii="Arial" w:hAnsi="Arial" w:cs="Arial"/>
          <w:sz w:val="22"/>
        </w:rPr>
        <w:t xml:space="preserve"> equation.</w:t>
      </w:r>
    </w:p>
    <w:p w:rsidR="00CC3328" w:rsidRPr="00DF1DD3" w:rsidRDefault="00CC3328" w:rsidP="00CC3328">
      <w:pPr>
        <w:spacing w:before="60" w:after="0"/>
        <w:ind w:left="288"/>
        <w:jc w:val="both"/>
        <w:rPr>
          <w:rFonts w:ascii="Arial" w:hAnsi="Arial" w:cs="Arial"/>
          <w:sz w:val="22"/>
        </w:rPr>
      </w:pPr>
      <w:r w:rsidRPr="00DF1DD3">
        <w:rPr>
          <w:rFonts w:ascii="Arial" w:hAnsi="Arial" w:cs="Arial"/>
          <w:sz w:val="22"/>
        </w:rPr>
        <w:t xml:space="preserve">A plot of Y/[L] </w:t>
      </w:r>
      <w:r w:rsidRPr="00DF1DD3">
        <w:rPr>
          <w:rFonts w:ascii="Arial" w:hAnsi="Arial" w:cs="Arial"/>
          <w:i/>
          <w:sz w:val="22"/>
        </w:rPr>
        <w:t>versus</w:t>
      </w:r>
      <w:r w:rsidRPr="00DF1DD3">
        <w:rPr>
          <w:rFonts w:ascii="Arial" w:hAnsi="Arial" w:cs="Arial"/>
          <w:sz w:val="22"/>
        </w:rPr>
        <w:t xml:space="preserve"> Y will give a straight line with a </w:t>
      </w:r>
      <w:r w:rsidRPr="00DF1DD3">
        <w:rPr>
          <w:rFonts w:ascii="Arial" w:hAnsi="Arial" w:cs="Arial"/>
          <w:b/>
          <w:sz w:val="22"/>
        </w:rPr>
        <w:t>slope of -1/K</w:t>
      </w:r>
      <w:r w:rsidRPr="00DF1DD3">
        <w:rPr>
          <w:rFonts w:ascii="Arial" w:hAnsi="Arial" w:cs="Arial"/>
          <w:b/>
          <w:sz w:val="22"/>
          <w:vertAlign w:val="subscript"/>
        </w:rPr>
        <w:t>D</w:t>
      </w:r>
      <w:r w:rsidRPr="00DF1DD3">
        <w:rPr>
          <w:rFonts w:ascii="Arial" w:hAnsi="Arial" w:cs="Arial"/>
          <w:sz w:val="22"/>
        </w:rPr>
        <w:t>.</w:t>
      </w:r>
    </w:p>
    <w:p w:rsidR="00CC3328" w:rsidRPr="00DF1DD3" w:rsidRDefault="00CC3328" w:rsidP="00CC3328">
      <w:pPr>
        <w:spacing w:before="120" w:after="0"/>
        <w:ind w:left="21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</w:t>
      </w:r>
      <w:r w:rsidRPr="00DF1DD3">
        <w:rPr>
          <w:rFonts w:ascii="Arial" w:hAnsi="Arial" w:cs="Arial"/>
          <w:sz w:val="22"/>
        </w:rPr>
        <w:t xml:space="preserve">) </w:t>
      </w:r>
      <w:r w:rsidRPr="00DF1DD3">
        <w:rPr>
          <w:rFonts w:ascii="Arial" w:hAnsi="Arial" w:cs="Arial"/>
          <w:b/>
          <w:sz w:val="22"/>
        </w:rPr>
        <w:t>Hill Plot:</w:t>
      </w:r>
    </w:p>
    <w:p w:rsidR="00CC3328" w:rsidRPr="00DF1DD3" w:rsidRDefault="00CC3328" w:rsidP="00CC3328">
      <w:pPr>
        <w:spacing w:before="60" w:after="0"/>
        <w:ind w:left="288"/>
        <w:rPr>
          <w:rFonts w:ascii="Arial" w:hAnsi="Arial" w:cs="Arial"/>
          <w:sz w:val="22"/>
          <w:lang w:val="es-ES"/>
        </w:rPr>
      </w:pPr>
      <w:r w:rsidRPr="00DF1DD3">
        <w:rPr>
          <w:rFonts w:ascii="Arial" w:hAnsi="Arial" w:cs="Arial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A1A91B1" wp14:editId="28540D4B">
                <wp:simplePos x="0" y="0"/>
                <wp:positionH relativeFrom="column">
                  <wp:posOffset>80010</wp:posOffset>
                </wp:positionH>
                <wp:positionV relativeFrom="paragraph">
                  <wp:posOffset>21590</wp:posOffset>
                </wp:positionV>
                <wp:extent cx="1764665" cy="219710"/>
                <wp:effectExtent l="7620" t="10795" r="8890" b="7620"/>
                <wp:wrapNone/>
                <wp:docPr id="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665" cy="219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6.3pt;margin-top:1.7pt;width:138.95pt;height:17.3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" filled="f" strokeweight="1pt"/>
            </w:pict>
          </mc:Fallback>
        </mc:AlternateContent>
      </w:r>
      <w:r w:rsidRPr="00DF1DD3">
        <w:rPr>
          <w:rFonts w:ascii="Arial" w:hAnsi="Arial" w:cs="Arial"/>
          <w:i/>
          <w:sz w:val="22"/>
          <w:lang w:val="es-ES"/>
        </w:rPr>
        <w:t>log</w:t>
      </w:r>
      <w:r w:rsidRPr="00DF1DD3">
        <w:rPr>
          <w:rFonts w:ascii="Arial" w:hAnsi="Arial" w:cs="Arial"/>
          <w:sz w:val="22"/>
          <w:lang w:val="es-ES"/>
        </w:rPr>
        <w:t xml:space="preserve">(Y/(1-Y))  versus  </w:t>
      </w:r>
      <w:r w:rsidRPr="00DF1DD3">
        <w:rPr>
          <w:rFonts w:ascii="Arial" w:hAnsi="Arial" w:cs="Arial"/>
          <w:i/>
          <w:sz w:val="22"/>
          <w:lang w:val="es-ES"/>
        </w:rPr>
        <w:t>log</w:t>
      </w:r>
      <w:r w:rsidRPr="00DF1DD3">
        <w:rPr>
          <w:rFonts w:ascii="Arial" w:hAnsi="Arial" w:cs="Arial"/>
          <w:sz w:val="22"/>
          <w:lang w:val="es-ES"/>
        </w:rPr>
        <w:t>[L]</w:t>
      </w:r>
    </w:p>
    <w:p w:rsidR="00CC3328" w:rsidRPr="00DF1DD3" w:rsidRDefault="00CC3328" w:rsidP="00CC3328">
      <w:pPr>
        <w:spacing w:before="60" w:after="0"/>
        <w:ind w:left="288"/>
        <w:jc w:val="both"/>
        <w:rPr>
          <w:rFonts w:ascii="Arial" w:hAnsi="Arial" w:cs="Arial"/>
          <w:sz w:val="22"/>
        </w:rPr>
      </w:pPr>
      <w:r w:rsidRPr="00DF1DD3">
        <w:rPr>
          <w:rFonts w:ascii="Arial" w:hAnsi="Arial" w:cs="Arial"/>
          <w:b/>
          <w:sz w:val="22"/>
        </w:rPr>
        <w:t xml:space="preserve">x-intercept is </w:t>
      </w:r>
      <w:r w:rsidRPr="00DF1DD3">
        <w:rPr>
          <w:rFonts w:ascii="Arial" w:hAnsi="Arial" w:cs="Arial"/>
          <w:b/>
          <w:i/>
          <w:sz w:val="22"/>
        </w:rPr>
        <w:t>log</w:t>
      </w:r>
      <w:r w:rsidRPr="00DF1DD3">
        <w:rPr>
          <w:rFonts w:ascii="Arial" w:hAnsi="Arial" w:cs="Arial"/>
          <w:b/>
          <w:sz w:val="22"/>
        </w:rPr>
        <w:t>K</w:t>
      </w:r>
      <w:r w:rsidRPr="00DF1DD3">
        <w:rPr>
          <w:rFonts w:ascii="Arial" w:hAnsi="Arial" w:cs="Arial"/>
          <w:b/>
          <w:sz w:val="22"/>
          <w:vertAlign w:val="subscript"/>
        </w:rPr>
        <w:t>D</w:t>
      </w:r>
      <w:r w:rsidRPr="00DF1DD3">
        <w:rPr>
          <w:rFonts w:ascii="Arial" w:hAnsi="Arial" w:cs="Arial"/>
          <w:sz w:val="22"/>
        </w:rPr>
        <w:t>.</w:t>
      </w:r>
    </w:p>
    <w:p w:rsidR="00CC3328" w:rsidRPr="00DF1DD3" w:rsidRDefault="00CC3328" w:rsidP="00CC3328">
      <w:pPr>
        <w:spacing w:before="60" w:after="0"/>
        <w:ind w:left="288"/>
        <w:jc w:val="both"/>
        <w:rPr>
          <w:rFonts w:ascii="Arial" w:hAnsi="Arial" w:cs="Arial"/>
          <w:sz w:val="22"/>
        </w:rPr>
      </w:pPr>
      <w:r w:rsidRPr="00DF1DD3">
        <w:rPr>
          <w:rFonts w:ascii="Arial" w:hAnsi="Arial" w:cs="Arial"/>
          <w:sz w:val="22"/>
        </w:rPr>
        <w:t>Slope is one for non-cooperative binding.</w:t>
      </w:r>
    </w:p>
    <w:p w:rsidR="00CC3328" w:rsidRDefault="00CC3328" w:rsidP="00727751">
      <w:pPr>
        <w:spacing w:before="0" w:after="0"/>
        <w:ind w:left="288"/>
        <w:jc w:val="both"/>
        <w:rPr>
          <w:rFonts w:ascii="Arial" w:hAnsi="Arial" w:cs="Arial"/>
          <w:sz w:val="22"/>
        </w:rPr>
      </w:pPr>
      <w:r w:rsidRPr="00DF1DD3">
        <w:rPr>
          <w:rFonts w:ascii="Arial" w:hAnsi="Arial" w:cs="Arial"/>
          <w:sz w:val="22"/>
        </w:rPr>
        <w:t>When Y=0.5, L=K</w:t>
      </w:r>
      <w:r w:rsidRPr="00DF1DD3">
        <w:rPr>
          <w:rFonts w:ascii="Arial" w:hAnsi="Arial" w:cs="Arial"/>
          <w:sz w:val="22"/>
          <w:vertAlign w:val="subscript"/>
        </w:rPr>
        <w:t>D</w:t>
      </w:r>
      <w:r w:rsidRPr="00DF1DD3">
        <w:rPr>
          <w:rFonts w:ascii="Arial" w:hAnsi="Arial" w:cs="Arial"/>
          <w:sz w:val="22"/>
        </w:rPr>
        <w:t xml:space="preserve">:  </w:t>
      </w:r>
      <w:r w:rsidRPr="00DF1DD3">
        <w:rPr>
          <w:rFonts w:ascii="Arial" w:hAnsi="Arial" w:cs="Arial"/>
          <w:i/>
          <w:sz w:val="22"/>
        </w:rPr>
        <w:t>log</w:t>
      </w:r>
      <w:r w:rsidRPr="00DF1DD3">
        <w:rPr>
          <w:rFonts w:ascii="Arial" w:hAnsi="Arial" w:cs="Arial"/>
          <w:sz w:val="22"/>
        </w:rPr>
        <w:t xml:space="preserve"> (0.5/0.5)=</w:t>
      </w:r>
      <w:r w:rsidRPr="00DF1DD3">
        <w:rPr>
          <w:rFonts w:ascii="Arial" w:hAnsi="Arial" w:cs="Arial"/>
          <w:i/>
          <w:sz w:val="22"/>
        </w:rPr>
        <w:t>log</w:t>
      </w:r>
      <w:r w:rsidRPr="00DF1DD3">
        <w:rPr>
          <w:rFonts w:ascii="Arial" w:hAnsi="Arial" w:cs="Arial"/>
          <w:sz w:val="22"/>
        </w:rPr>
        <w:t xml:space="preserve">(1)=0, x-int. = </w:t>
      </w:r>
      <w:r w:rsidRPr="00DF1DD3">
        <w:rPr>
          <w:rFonts w:ascii="Arial" w:hAnsi="Arial" w:cs="Arial"/>
          <w:i/>
          <w:sz w:val="22"/>
        </w:rPr>
        <w:t>log</w:t>
      </w:r>
      <w:r w:rsidRPr="00DF1DD3">
        <w:rPr>
          <w:rFonts w:ascii="Arial" w:hAnsi="Arial" w:cs="Arial"/>
          <w:sz w:val="22"/>
        </w:rPr>
        <w:t>K</w:t>
      </w:r>
      <w:r w:rsidRPr="00DF1DD3">
        <w:rPr>
          <w:rFonts w:ascii="Arial" w:hAnsi="Arial" w:cs="Arial"/>
          <w:sz w:val="22"/>
          <w:vertAlign w:val="subscript"/>
        </w:rPr>
        <w:t>D</w:t>
      </w:r>
    </w:p>
    <w:sectPr w:rsidR="00CC3328" w:rsidSect="0099027E">
      <w:type w:val="continuous"/>
      <w:pgSz w:w="11907" w:h="16839" w:code="9"/>
      <w:pgMar w:top="1008" w:right="1080" w:bottom="864" w:left="1080" w:header="432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DD9" w:rsidRDefault="00A54DD9">
      <w:r>
        <w:separator/>
      </w:r>
    </w:p>
  </w:endnote>
  <w:endnote w:type="continuationSeparator" w:id="0">
    <w:p w:rsidR="00A54DD9" w:rsidRDefault="00A54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F00" w:rsidRDefault="009D6C5E" w:rsidP="00B26A00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9A1F0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1F00">
      <w:rPr>
        <w:rStyle w:val="PageNumber"/>
        <w:noProof/>
      </w:rPr>
      <w:t>1</w:t>
    </w:r>
    <w:r>
      <w:rPr>
        <w:rStyle w:val="PageNumber"/>
      </w:rPr>
      <w:fldChar w:fldCharType="end"/>
    </w:r>
  </w:p>
  <w:p w:rsidR="009A1F00" w:rsidRDefault="009A1F00" w:rsidP="00B26A00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F00" w:rsidRDefault="009D6C5E" w:rsidP="00B26A00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9A1F0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3D3B">
      <w:rPr>
        <w:rStyle w:val="PageNumber"/>
        <w:noProof/>
      </w:rPr>
      <w:t>3</w:t>
    </w:r>
    <w:r>
      <w:rPr>
        <w:rStyle w:val="PageNumber"/>
      </w:rPr>
      <w:fldChar w:fldCharType="end"/>
    </w:r>
  </w:p>
  <w:p w:rsidR="009A1F00" w:rsidRDefault="009A1F00" w:rsidP="00B26A00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DD9" w:rsidRDefault="00A54DD9">
      <w:r>
        <w:separator/>
      </w:r>
    </w:p>
  </w:footnote>
  <w:footnote w:type="continuationSeparator" w:id="0">
    <w:p w:rsidR="00A54DD9" w:rsidRDefault="00A54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F00" w:rsidRDefault="009A1F00">
    <w:pPr>
      <w:pStyle w:val="Header"/>
      <w:jc w:val="center"/>
      <w:rPr>
        <w:rFonts w:ascii="Times New Roman" w:hAnsi="Times New Roman"/>
        <w:i/>
        <w:sz w:val="20"/>
      </w:rPr>
    </w:pPr>
    <w:r>
      <w:rPr>
        <w:rFonts w:ascii="Times New Roman" w:hAnsi="Times New Roman"/>
        <w:i/>
        <w:sz w:val="20"/>
      </w:rPr>
      <w:t xml:space="preserve">Biochemistry I                                                          Lecture 11                                </w:t>
    </w:r>
    <w:r w:rsidR="00382364">
      <w:rPr>
        <w:rFonts w:ascii="Times New Roman" w:hAnsi="Times New Roman"/>
        <w:i/>
        <w:sz w:val="20"/>
      </w:rPr>
      <w:t xml:space="preserve">                      </w:t>
    </w:r>
    <w:r w:rsidR="00727751">
      <w:rPr>
        <w:rFonts w:ascii="Times New Roman" w:hAnsi="Times New Roman"/>
        <w:i/>
        <w:sz w:val="20"/>
      </w:rPr>
      <w:t>September 15,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157310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5A059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86C2F9D"/>
    <w:multiLevelType w:val="multilevel"/>
    <w:tmpl w:val="B11634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7F4F0F"/>
    <w:multiLevelType w:val="hybridMultilevel"/>
    <w:tmpl w:val="6EB4744C"/>
    <w:lvl w:ilvl="0" w:tplc="983EF998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9E4C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1CB7A86"/>
    <w:multiLevelType w:val="hybridMultilevel"/>
    <w:tmpl w:val="5EF0A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243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DDB3657"/>
    <w:multiLevelType w:val="multilevel"/>
    <w:tmpl w:val="E3B2CCD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7A5CAE"/>
    <w:multiLevelType w:val="hybridMultilevel"/>
    <w:tmpl w:val="ACC21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9013B2"/>
    <w:multiLevelType w:val="hybridMultilevel"/>
    <w:tmpl w:val="88ACA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2E3D1C"/>
    <w:multiLevelType w:val="hybridMultilevel"/>
    <w:tmpl w:val="4D344E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6C4CBB"/>
    <w:multiLevelType w:val="hybridMultilevel"/>
    <w:tmpl w:val="C20E3D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FE33AE"/>
    <w:multiLevelType w:val="hybridMultilevel"/>
    <w:tmpl w:val="8F82E8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D710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17153E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>
    <w:nsid w:val="74234685"/>
    <w:multiLevelType w:val="hybridMultilevel"/>
    <w:tmpl w:val="2FF8B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3D507F"/>
    <w:multiLevelType w:val="hybridMultilevel"/>
    <w:tmpl w:val="DBA622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5559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20"/>
  </w:num>
  <w:num w:numId="4">
    <w:abstractNumId w:val="9"/>
  </w:num>
  <w:num w:numId="5">
    <w:abstractNumId w:val="7"/>
  </w:num>
  <w:num w:numId="6">
    <w:abstractNumId w:val="17"/>
  </w:num>
  <w:num w:numId="7">
    <w:abstractNumId w:val="4"/>
  </w:num>
  <w:num w:numId="8">
    <w:abstractNumId w:val="16"/>
  </w:num>
  <w:num w:numId="9">
    <w:abstractNumId w:val="3"/>
  </w:num>
  <w:num w:numId="10">
    <w:abstractNumId w:val="15"/>
  </w:num>
  <w:num w:numId="11">
    <w:abstractNumId w:val="13"/>
  </w:num>
  <w:num w:numId="12">
    <w:abstractNumId w:val="6"/>
  </w:num>
  <w:num w:numId="13">
    <w:abstractNumId w:val="19"/>
  </w:num>
  <w:num w:numId="14">
    <w:abstractNumId w:val="10"/>
  </w:num>
  <w:num w:numId="15">
    <w:abstractNumId w:val="5"/>
  </w:num>
  <w:num w:numId="16">
    <w:abstractNumId w:val="14"/>
  </w:num>
  <w:num w:numId="17">
    <w:abstractNumId w:val="12"/>
  </w:num>
  <w:num w:numId="18">
    <w:abstractNumId w:val="8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F4"/>
    <w:rsid w:val="00011069"/>
    <w:rsid w:val="00041C7C"/>
    <w:rsid w:val="00061E85"/>
    <w:rsid w:val="000B4B3D"/>
    <w:rsid w:val="00113B64"/>
    <w:rsid w:val="001174AE"/>
    <w:rsid w:val="00127134"/>
    <w:rsid w:val="001A24F5"/>
    <w:rsid w:val="001A4AF5"/>
    <w:rsid w:val="001A5EF7"/>
    <w:rsid w:val="00256219"/>
    <w:rsid w:val="00297A37"/>
    <w:rsid w:val="002A0412"/>
    <w:rsid w:val="002A740F"/>
    <w:rsid w:val="002C1CF3"/>
    <w:rsid w:val="00300662"/>
    <w:rsid w:val="00382364"/>
    <w:rsid w:val="003C2D34"/>
    <w:rsid w:val="003E3581"/>
    <w:rsid w:val="003E390F"/>
    <w:rsid w:val="003F0797"/>
    <w:rsid w:val="0042720D"/>
    <w:rsid w:val="004337E4"/>
    <w:rsid w:val="00454472"/>
    <w:rsid w:val="00476B97"/>
    <w:rsid w:val="00476DBF"/>
    <w:rsid w:val="00481882"/>
    <w:rsid w:val="004B3D22"/>
    <w:rsid w:val="004C500C"/>
    <w:rsid w:val="004D406B"/>
    <w:rsid w:val="004F52C2"/>
    <w:rsid w:val="00531B72"/>
    <w:rsid w:val="00543518"/>
    <w:rsid w:val="005545BF"/>
    <w:rsid w:val="00560993"/>
    <w:rsid w:val="005623FD"/>
    <w:rsid w:val="005A14B1"/>
    <w:rsid w:val="0060607C"/>
    <w:rsid w:val="00647F57"/>
    <w:rsid w:val="006550DB"/>
    <w:rsid w:val="006857A5"/>
    <w:rsid w:val="006876C5"/>
    <w:rsid w:val="006A0545"/>
    <w:rsid w:val="006D058B"/>
    <w:rsid w:val="006F45B7"/>
    <w:rsid w:val="00727751"/>
    <w:rsid w:val="00730402"/>
    <w:rsid w:val="00783D06"/>
    <w:rsid w:val="007A4016"/>
    <w:rsid w:val="007A7625"/>
    <w:rsid w:val="007C6E96"/>
    <w:rsid w:val="00834CAD"/>
    <w:rsid w:val="008463E2"/>
    <w:rsid w:val="0088787C"/>
    <w:rsid w:val="008B1366"/>
    <w:rsid w:val="008D132F"/>
    <w:rsid w:val="00906283"/>
    <w:rsid w:val="00933D3B"/>
    <w:rsid w:val="00964F3F"/>
    <w:rsid w:val="009665CF"/>
    <w:rsid w:val="0099027E"/>
    <w:rsid w:val="009A1F00"/>
    <w:rsid w:val="009A2D87"/>
    <w:rsid w:val="009D6C5E"/>
    <w:rsid w:val="00A033C9"/>
    <w:rsid w:val="00A3401F"/>
    <w:rsid w:val="00A52AF7"/>
    <w:rsid w:val="00A54DD9"/>
    <w:rsid w:val="00A705F4"/>
    <w:rsid w:val="00AC1E9F"/>
    <w:rsid w:val="00B11A42"/>
    <w:rsid w:val="00B26A00"/>
    <w:rsid w:val="00B60F67"/>
    <w:rsid w:val="00B64528"/>
    <w:rsid w:val="00C1159B"/>
    <w:rsid w:val="00C442C4"/>
    <w:rsid w:val="00C70013"/>
    <w:rsid w:val="00CB3373"/>
    <w:rsid w:val="00CB700B"/>
    <w:rsid w:val="00CC3328"/>
    <w:rsid w:val="00D8447A"/>
    <w:rsid w:val="00DC66FD"/>
    <w:rsid w:val="00DF1DD3"/>
    <w:rsid w:val="00E11229"/>
    <w:rsid w:val="00E31BFB"/>
    <w:rsid w:val="00E41B15"/>
    <w:rsid w:val="00E44056"/>
    <w:rsid w:val="00ED0A17"/>
    <w:rsid w:val="00F73573"/>
    <w:rsid w:val="00F93153"/>
    <w:rsid w:val="00FA2689"/>
    <w:rsid w:val="00FD23A4"/>
    <w:rsid w:val="00FE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50DB"/>
    <w:pPr>
      <w:widowControl w:val="0"/>
      <w:spacing w:before="100" w:after="100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6550DB"/>
    <w:pPr>
      <w:spacing w:before="0" w:after="0"/>
    </w:pPr>
  </w:style>
  <w:style w:type="paragraph" w:customStyle="1" w:styleId="DefinitionList">
    <w:name w:val="Definition List"/>
    <w:basedOn w:val="Normal"/>
    <w:next w:val="DefinitionTerm"/>
    <w:rsid w:val="006550DB"/>
    <w:pPr>
      <w:spacing w:before="0" w:after="0"/>
      <w:ind w:left="360"/>
    </w:pPr>
  </w:style>
  <w:style w:type="character" w:customStyle="1" w:styleId="Definition">
    <w:name w:val="Definition"/>
    <w:rsid w:val="006550DB"/>
    <w:rPr>
      <w:i/>
    </w:rPr>
  </w:style>
  <w:style w:type="paragraph" w:customStyle="1" w:styleId="H1">
    <w:name w:val="H1"/>
    <w:basedOn w:val="Normal"/>
    <w:next w:val="Normal"/>
    <w:rsid w:val="006550DB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6550DB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6550DB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6550DB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6550DB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rsid w:val="006550DB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sid w:val="006550DB"/>
    <w:pPr>
      <w:spacing w:before="0" w:after="0"/>
    </w:pPr>
    <w:rPr>
      <w:i/>
    </w:rPr>
  </w:style>
  <w:style w:type="paragraph" w:customStyle="1" w:styleId="Blockquote">
    <w:name w:val="Blockquote"/>
    <w:basedOn w:val="Normal"/>
    <w:rsid w:val="006550DB"/>
    <w:pPr>
      <w:ind w:left="360" w:right="360"/>
    </w:pPr>
  </w:style>
  <w:style w:type="character" w:customStyle="1" w:styleId="CITE">
    <w:name w:val="CITE"/>
    <w:rsid w:val="006550DB"/>
    <w:rPr>
      <w:i/>
    </w:rPr>
  </w:style>
  <w:style w:type="character" w:customStyle="1" w:styleId="CODE">
    <w:name w:val="CODE"/>
    <w:rsid w:val="006550DB"/>
    <w:rPr>
      <w:rFonts w:ascii="Courier" w:hAnsi="Courier"/>
      <w:sz w:val="20"/>
    </w:rPr>
  </w:style>
  <w:style w:type="character" w:styleId="Emphasis">
    <w:name w:val="Emphasis"/>
    <w:basedOn w:val="DefaultParagraphFont"/>
    <w:qFormat/>
    <w:rsid w:val="006550DB"/>
    <w:rPr>
      <w:i/>
    </w:rPr>
  </w:style>
  <w:style w:type="character" w:styleId="Hyperlink">
    <w:name w:val="Hyperlink"/>
    <w:basedOn w:val="DefaultParagraphFont"/>
    <w:rsid w:val="006550DB"/>
    <w:rPr>
      <w:color w:val="0000FF"/>
      <w:u w:val="single"/>
    </w:rPr>
  </w:style>
  <w:style w:type="character" w:styleId="FollowedHyperlink">
    <w:name w:val="FollowedHyperlink"/>
    <w:basedOn w:val="DefaultParagraphFont"/>
    <w:rsid w:val="006550DB"/>
    <w:rPr>
      <w:color w:val="800080"/>
      <w:u w:val="single"/>
    </w:rPr>
  </w:style>
  <w:style w:type="character" w:customStyle="1" w:styleId="Keyboard">
    <w:name w:val="Keyboard"/>
    <w:rsid w:val="006550DB"/>
    <w:rPr>
      <w:rFonts w:ascii="Courier" w:hAnsi="Courier"/>
      <w:b/>
      <w:sz w:val="20"/>
    </w:rPr>
  </w:style>
  <w:style w:type="paragraph" w:customStyle="1" w:styleId="Preformatted">
    <w:name w:val="Preformatted"/>
    <w:basedOn w:val="Normal"/>
    <w:rsid w:val="006550D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" w:hAnsi="Courier"/>
      <w:sz w:val="20"/>
    </w:rPr>
  </w:style>
  <w:style w:type="paragraph" w:styleId="z-BottomofForm">
    <w:name w:val="HTML Bottom of Form"/>
    <w:next w:val="Normal"/>
    <w:hidden/>
    <w:rsid w:val="006550DB"/>
    <w:pPr>
      <w:widowControl w:val="0"/>
      <w:pBdr>
        <w:top w:val="single" w:sz="6" w:space="0" w:color="FFFFFF"/>
      </w:pBdr>
      <w:jc w:val="center"/>
    </w:pPr>
    <w:rPr>
      <w:rFonts w:ascii="Helvetica" w:eastAsia="Times New Roman" w:hAnsi="Helvetica"/>
      <w:vanish/>
      <w:sz w:val="16"/>
    </w:rPr>
  </w:style>
  <w:style w:type="paragraph" w:styleId="z-TopofForm">
    <w:name w:val="HTML Top of Form"/>
    <w:next w:val="Normal"/>
    <w:hidden/>
    <w:rsid w:val="006550DB"/>
    <w:pPr>
      <w:widowControl w:val="0"/>
      <w:pBdr>
        <w:bottom w:val="single" w:sz="6" w:space="0" w:color="FFFFFF"/>
      </w:pBdr>
      <w:jc w:val="center"/>
    </w:pPr>
    <w:rPr>
      <w:rFonts w:ascii="Helvetica" w:eastAsia="Times New Roman" w:hAnsi="Helvetica"/>
      <w:vanish/>
      <w:sz w:val="16"/>
    </w:rPr>
  </w:style>
  <w:style w:type="character" w:customStyle="1" w:styleId="Sample">
    <w:name w:val="Sample"/>
    <w:rsid w:val="006550DB"/>
    <w:rPr>
      <w:rFonts w:ascii="Courier" w:hAnsi="Courier"/>
    </w:rPr>
  </w:style>
  <w:style w:type="character" w:styleId="Strong">
    <w:name w:val="Strong"/>
    <w:basedOn w:val="DefaultParagraphFont"/>
    <w:qFormat/>
    <w:rsid w:val="006550DB"/>
    <w:rPr>
      <w:b/>
    </w:rPr>
  </w:style>
  <w:style w:type="character" w:customStyle="1" w:styleId="Typewriter">
    <w:name w:val="Typewriter"/>
    <w:rsid w:val="006550DB"/>
    <w:rPr>
      <w:rFonts w:ascii="Courier" w:hAnsi="Courier"/>
      <w:sz w:val="20"/>
    </w:rPr>
  </w:style>
  <w:style w:type="character" w:customStyle="1" w:styleId="Variable">
    <w:name w:val="Variable"/>
    <w:rsid w:val="006550DB"/>
    <w:rPr>
      <w:i/>
    </w:rPr>
  </w:style>
  <w:style w:type="character" w:customStyle="1" w:styleId="HTMLMarkup">
    <w:name w:val="HTML Markup"/>
    <w:rsid w:val="006550DB"/>
    <w:rPr>
      <w:vanish/>
      <w:color w:val="FF0000"/>
    </w:rPr>
  </w:style>
  <w:style w:type="character" w:customStyle="1" w:styleId="Comment">
    <w:name w:val="Comment"/>
    <w:rsid w:val="006550DB"/>
    <w:rPr>
      <w:vanish/>
    </w:rPr>
  </w:style>
  <w:style w:type="paragraph" w:styleId="Footer">
    <w:name w:val="footer"/>
    <w:basedOn w:val="Normal"/>
    <w:rsid w:val="006550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50DB"/>
  </w:style>
  <w:style w:type="paragraph" w:styleId="Header">
    <w:name w:val="header"/>
    <w:basedOn w:val="Normal"/>
    <w:rsid w:val="006550D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6857A5"/>
    <w:pPr>
      <w:widowControl/>
      <w:spacing w:before="0" w:after="0" w:line="384" w:lineRule="auto"/>
    </w:pPr>
    <w:rPr>
      <w:rFonts w:ascii="Times New Roman" w:hAnsi="Times New Roman"/>
      <w:szCs w:val="24"/>
    </w:rPr>
  </w:style>
  <w:style w:type="table" w:styleId="TableGrid">
    <w:name w:val="Table Grid"/>
    <w:basedOn w:val="TableNormal"/>
    <w:rsid w:val="002A0412"/>
    <w:pPr>
      <w:widowControl w:val="0"/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A2D8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2D8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40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50DB"/>
    <w:pPr>
      <w:widowControl w:val="0"/>
      <w:spacing w:before="100" w:after="100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6550DB"/>
    <w:pPr>
      <w:spacing w:before="0" w:after="0"/>
    </w:pPr>
  </w:style>
  <w:style w:type="paragraph" w:customStyle="1" w:styleId="DefinitionList">
    <w:name w:val="Definition List"/>
    <w:basedOn w:val="Normal"/>
    <w:next w:val="DefinitionTerm"/>
    <w:rsid w:val="006550DB"/>
    <w:pPr>
      <w:spacing w:before="0" w:after="0"/>
      <w:ind w:left="360"/>
    </w:pPr>
  </w:style>
  <w:style w:type="character" w:customStyle="1" w:styleId="Definition">
    <w:name w:val="Definition"/>
    <w:rsid w:val="006550DB"/>
    <w:rPr>
      <w:i/>
    </w:rPr>
  </w:style>
  <w:style w:type="paragraph" w:customStyle="1" w:styleId="H1">
    <w:name w:val="H1"/>
    <w:basedOn w:val="Normal"/>
    <w:next w:val="Normal"/>
    <w:rsid w:val="006550DB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6550DB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6550DB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6550DB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6550DB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rsid w:val="006550DB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sid w:val="006550DB"/>
    <w:pPr>
      <w:spacing w:before="0" w:after="0"/>
    </w:pPr>
    <w:rPr>
      <w:i/>
    </w:rPr>
  </w:style>
  <w:style w:type="paragraph" w:customStyle="1" w:styleId="Blockquote">
    <w:name w:val="Blockquote"/>
    <w:basedOn w:val="Normal"/>
    <w:rsid w:val="006550DB"/>
    <w:pPr>
      <w:ind w:left="360" w:right="360"/>
    </w:pPr>
  </w:style>
  <w:style w:type="character" w:customStyle="1" w:styleId="CITE">
    <w:name w:val="CITE"/>
    <w:rsid w:val="006550DB"/>
    <w:rPr>
      <w:i/>
    </w:rPr>
  </w:style>
  <w:style w:type="character" w:customStyle="1" w:styleId="CODE">
    <w:name w:val="CODE"/>
    <w:rsid w:val="006550DB"/>
    <w:rPr>
      <w:rFonts w:ascii="Courier" w:hAnsi="Courier"/>
      <w:sz w:val="20"/>
    </w:rPr>
  </w:style>
  <w:style w:type="character" w:styleId="Emphasis">
    <w:name w:val="Emphasis"/>
    <w:basedOn w:val="DefaultParagraphFont"/>
    <w:qFormat/>
    <w:rsid w:val="006550DB"/>
    <w:rPr>
      <w:i/>
    </w:rPr>
  </w:style>
  <w:style w:type="character" w:styleId="Hyperlink">
    <w:name w:val="Hyperlink"/>
    <w:basedOn w:val="DefaultParagraphFont"/>
    <w:rsid w:val="006550DB"/>
    <w:rPr>
      <w:color w:val="0000FF"/>
      <w:u w:val="single"/>
    </w:rPr>
  </w:style>
  <w:style w:type="character" w:styleId="FollowedHyperlink">
    <w:name w:val="FollowedHyperlink"/>
    <w:basedOn w:val="DefaultParagraphFont"/>
    <w:rsid w:val="006550DB"/>
    <w:rPr>
      <w:color w:val="800080"/>
      <w:u w:val="single"/>
    </w:rPr>
  </w:style>
  <w:style w:type="character" w:customStyle="1" w:styleId="Keyboard">
    <w:name w:val="Keyboard"/>
    <w:rsid w:val="006550DB"/>
    <w:rPr>
      <w:rFonts w:ascii="Courier" w:hAnsi="Courier"/>
      <w:b/>
      <w:sz w:val="20"/>
    </w:rPr>
  </w:style>
  <w:style w:type="paragraph" w:customStyle="1" w:styleId="Preformatted">
    <w:name w:val="Preformatted"/>
    <w:basedOn w:val="Normal"/>
    <w:rsid w:val="006550D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" w:hAnsi="Courier"/>
      <w:sz w:val="20"/>
    </w:rPr>
  </w:style>
  <w:style w:type="paragraph" w:styleId="z-BottomofForm">
    <w:name w:val="HTML Bottom of Form"/>
    <w:next w:val="Normal"/>
    <w:hidden/>
    <w:rsid w:val="006550DB"/>
    <w:pPr>
      <w:widowControl w:val="0"/>
      <w:pBdr>
        <w:top w:val="single" w:sz="6" w:space="0" w:color="FFFFFF"/>
      </w:pBdr>
      <w:jc w:val="center"/>
    </w:pPr>
    <w:rPr>
      <w:rFonts w:ascii="Helvetica" w:eastAsia="Times New Roman" w:hAnsi="Helvetica"/>
      <w:vanish/>
      <w:sz w:val="16"/>
    </w:rPr>
  </w:style>
  <w:style w:type="paragraph" w:styleId="z-TopofForm">
    <w:name w:val="HTML Top of Form"/>
    <w:next w:val="Normal"/>
    <w:hidden/>
    <w:rsid w:val="006550DB"/>
    <w:pPr>
      <w:widowControl w:val="0"/>
      <w:pBdr>
        <w:bottom w:val="single" w:sz="6" w:space="0" w:color="FFFFFF"/>
      </w:pBdr>
      <w:jc w:val="center"/>
    </w:pPr>
    <w:rPr>
      <w:rFonts w:ascii="Helvetica" w:eastAsia="Times New Roman" w:hAnsi="Helvetica"/>
      <w:vanish/>
      <w:sz w:val="16"/>
    </w:rPr>
  </w:style>
  <w:style w:type="character" w:customStyle="1" w:styleId="Sample">
    <w:name w:val="Sample"/>
    <w:rsid w:val="006550DB"/>
    <w:rPr>
      <w:rFonts w:ascii="Courier" w:hAnsi="Courier"/>
    </w:rPr>
  </w:style>
  <w:style w:type="character" w:styleId="Strong">
    <w:name w:val="Strong"/>
    <w:basedOn w:val="DefaultParagraphFont"/>
    <w:qFormat/>
    <w:rsid w:val="006550DB"/>
    <w:rPr>
      <w:b/>
    </w:rPr>
  </w:style>
  <w:style w:type="character" w:customStyle="1" w:styleId="Typewriter">
    <w:name w:val="Typewriter"/>
    <w:rsid w:val="006550DB"/>
    <w:rPr>
      <w:rFonts w:ascii="Courier" w:hAnsi="Courier"/>
      <w:sz w:val="20"/>
    </w:rPr>
  </w:style>
  <w:style w:type="character" w:customStyle="1" w:styleId="Variable">
    <w:name w:val="Variable"/>
    <w:rsid w:val="006550DB"/>
    <w:rPr>
      <w:i/>
    </w:rPr>
  </w:style>
  <w:style w:type="character" w:customStyle="1" w:styleId="HTMLMarkup">
    <w:name w:val="HTML Markup"/>
    <w:rsid w:val="006550DB"/>
    <w:rPr>
      <w:vanish/>
      <w:color w:val="FF0000"/>
    </w:rPr>
  </w:style>
  <w:style w:type="character" w:customStyle="1" w:styleId="Comment">
    <w:name w:val="Comment"/>
    <w:rsid w:val="006550DB"/>
    <w:rPr>
      <w:vanish/>
    </w:rPr>
  </w:style>
  <w:style w:type="paragraph" w:styleId="Footer">
    <w:name w:val="footer"/>
    <w:basedOn w:val="Normal"/>
    <w:rsid w:val="006550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50DB"/>
  </w:style>
  <w:style w:type="paragraph" w:styleId="Header">
    <w:name w:val="header"/>
    <w:basedOn w:val="Normal"/>
    <w:rsid w:val="006550D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6857A5"/>
    <w:pPr>
      <w:widowControl/>
      <w:spacing w:before="0" w:after="0" w:line="384" w:lineRule="auto"/>
    </w:pPr>
    <w:rPr>
      <w:rFonts w:ascii="Times New Roman" w:hAnsi="Times New Roman"/>
      <w:szCs w:val="24"/>
    </w:rPr>
  </w:style>
  <w:style w:type="table" w:styleId="TableGrid">
    <w:name w:val="Table Grid"/>
    <w:basedOn w:val="TableNormal"/>
    <w:rsid w:val="002A0412"/>
    <w:pPr>
      <w:widowControl w:val="0"/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A2D8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2D8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4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4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016">
          <w:marLeft w:val="0"/>
          <w:marRight w:val="0"/>
          <w:marTop w:val="474"/>
          <w:marBottom w:val="9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8" w:space="0" w:color="9AA1A6"/>
                  </w:divBdr>
                  <w:divsChild>
                    <w:div w:id="8966231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2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0" w:color="DDDDDD"/>
                            <w:bottom w:val="single" w:sz="8" w:space="0" w:color="DDDDDD"/>
                            <w:right w:val="none" w:sz="0" w:space="0" w:color="auto"/>
                          </w:divBdr>
                          <w:divsChild>
                            <w:div w:id="72537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0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63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27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06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0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420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83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95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52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0461474">
                  <w:marLeft w:val="331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8" w:color="9AA1A6"/>
                    <w:bottom w:val="none" w:sz="0" w:space="0" w:color="auto"/>
                    <w:right w:val="none" w:sz="0" w:space="0" w:color="auto"/>
                  </w:divBdr>
                  <w:divsChild>
                    <w:div w:id="262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42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36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2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6623">
          <w:marLeft w:val="0"/>
          <w:marRight w:val="0"/>
          <w:marTop w:val="474"/>
          <w:marBottom w:val="9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7358">
                  <w:marLeft w:val="331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8" w:color="9AA1A6"/>
                    <w:bottom w:val="none" w:sz="0" w:space="0" w:color="auto"/>
                    <w:right w:val="none" w:sz="0" w:space="0" w:color="auto"/>
                  </w:divBdr>
                  <w:divsChild>
                    <w:div w:id="12034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3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1.bin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6.emf"/><Relationship Id="rId25" Type="http://schemas.openxmlformats.org/officeDocument/2006/relationships/image" Target="media/image10.wmf"/><Relationship Id="rId33" Type="http://schemas.openxmlformats.org/officeDocument/2006/relationships/image" Target="media/image13.e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oleObject" Target="embeddings/oleObject3.bin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10.bin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9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10" Type="http://schemas.openxmlformats.org/officeDocument/2006/relationships/footer" Target="footer2.xml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jpeg"/><Relationship Id="rId22" Type="http://schemas.openxmlformats.org/officeDocument/2006/relationships/oleObject" Target="embeddings/oleObject4.bin"/><Relationship Id="rId27" Type="http://schemas.openxmlformats.org/officeDocument/2006/relationships/oleObject" Target="embeddings/oleObject7.bin"/><Relationship Id="rId30" Type="http://schemas.openxmlformats.org/officeDocument/2006/relationships/oleObject" Target="embeddings/oleObject9.bin"/><Relationship Id="rId35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Ligand Binding Measurements</vt:lpstr>
    </vt:vector>
  </TitlesOfParts>
  <Company>Carnegie Mellon University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Ligand Binding Measurements</dc:title>
  <dc:creator>William McClure</dc:creator>
  <cp:lastModifiedBy>Gordon Rule</cp:lastModifiedBy>
  <cp:revision>9</cp:revision>
  <cp:lastPrinted>2012-02-07T01:29:00Z</cp:lastPrinted>
  <dcterms:created xsi:type="dcterms:W3CDTF">2013-02-04T16:33:00Z</dcterms:created>
  <dcterms:modified xsi:type="dcterms:W3CDTF">2015-09-15T08:42:00Z</dcterms:modified>
</cp:coreProperties>
</file>