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0CEF" w14:textId="614B9D67" w:rsidR="005D163F" w:rsidRPr="002D3BB6" w:rsidRDefault="005D163F" w:rsidP="005D163F">
      <w:pPr>
        <w:spacing w:before="120"/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  <w:r w:rsidRPr="00047D68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5F0986B5" wp14:editId="14BABD6E">
            <wp:simplePos x="0" y="0"/>
            <wp:positionH relativeFrom="column">
              <wp:posOffset>3396951</wp:posOffset>
            </wp:positionH>
            <wp:positionV relativeFrom="paragraph">
              <wp:posOffset>110341</wp:posOffset>
            </wp:positionV>
            <wp:extent cx="2990850" cy="2294255"/>
            <wp:effectExtent l="0" t="0" r="0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2C053B8-C5F8-41F9-A499-6DD80A1E50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79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47D6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3BB6">
        <w:rPr>
          <w:rFonts w:asciiTheme="minorHAnsi" w:hAnsiTheme="minorHAnsi" w:cstheme="minorHAnsi"/>
          <w:sz w:val="22"/>
          <w:szCs w:val="22"/>
        </w:rPr>
        <w:t xml:space="preserve"> Two different antibodies (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Ab_A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Ab_B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) are being tested as treatments for Covid-19 infection.  </w:t>
      </w:r>
      <w:proofErr w:type="gramStart"/>
      <w:r w:rsidRPr="002D3BB6">
        <w:rPr>
          <w:rFonts w:asciiTheme="minorHAnsi" w:hAnsiTheme="minorHAnsi" w:cstheme="minorHAnsi"/>
          <w:sz w:val="22"/>
          <w:szCs w:val="22"/>
        </w:rPr>
        <w:t>Both of these</w:t>
      </w:r>
      <w:proofErr w:type="gramEnd"/>
      <w:r w:rsidRPr="002D3BB6">
        <w:rPr>
          <w:rFonts w:asciiTheme="minorHAnsi" w:hAnsiTheme="minorHAnsi" w:cstheme="minorHAnsi"/>
          <w:sz w:val="22"/>
          <w:szCs w:val="22"/>
        </w:rPr>
        <w:t xml:space="preserve"> antibodies bind to a surface protein on the virus, the spike protein, preventing the virus from entering the cell (physical blocking).  A plot of fractional saturation versus the concentration of the spike protein (in </w:t>
      </w:r>
      <w:proofErr w:type="spellStart"/>
      <w:proofErr w:type="gramStart"/>
      <w:r w:rsidRPr="002D3BB6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>)  is</w:t>
      </w:r>
      <w:proofErr w:type="gramEnd"/>
      <w:r w:rsidRPr="002D3BB6">
        <w:rPr>
          <w:rFonts w:asciiTheme="minorHAnsi" w:hAnsiTheme="minorHAnsi" w:cstheme="minorHAnsi"/>
          <w:sz w:val="22"/>
          <w:szCs w:val="22"/>
        </w:rPr>
        <w:t xml:space="preserve"> shown on the right.  Please answer the following questions.</w:t>
      </w:r>
    </w:p>
    <w:p w14:paraId="6343DAFA" w14:textId="77777777" w:rsidR="005D163F" w:rsidRPr="002D3BB6" w:rsidRDefault="005D163F" w:rsidP="005D163F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3B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>) What is the K</w:t>
      </w:r>
      <w:r w:rsidRPr="002D3BB6">
        <w:rPr>
          <w:rFonts w:asciiTheme="minorHAnsi" w:hAnsiTheme="minorHAnsi" w:cstheme="minorHAnsi"/>
          <w:sz w:val="22"/>
          <w:szCs w:val="22"/>
          <w:vertAlign w:val="subscript"/>
        </w:rPr>
        <w:t xml:space="preserve">D </w:t>
      </w:r>
      <w:r w:rsidRPr="002D3BB6">
        <w:rPr>
          <w:rFonts w:asciiTheme="minorHAnsi" w:hAnsiTheme="minorHAnsi" w:cstheme="minorHAnsi"/>
          <w:sz w:val="22"/>
          <w:szCs w:val="22"/>
        </w:rPr>
        <w:t>for each antibody?</w:t>
      </w:r>
    </w:p>
    <w:p w14:paraId="3D34A4D4" w14:textId="77777777" w:rsidR="005D163F" w:rsidRDefault="005D163F" w:rsidP="005D163F">
      <w:pPr>
        <w:ind w:left="576" w:hanging="28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D3BB6">
        <w:rPr>
          <w:rFonts w:asciiTheme="minorHAnsi" w:hAnsiTheme="minorHAnsi" w:cstheme="minorHAnsi"/>
          <w:sz w:val="22"/>
          <w:szCs w:val="22"/>
        </w:rPr>
        <w:t xml:space="preserve">ii) Which of these antibodies will be more effective against Covid-19?  You can assume that the concentration of spike protein is 10 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 during an infection. Justify your answer.</w:t>
      </w:r>
      <w:r w:rsidRPr="002D3BB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7B3C98B" w14:textId="77777777" w:rsidR="005F12C5" w:rsidRPr="002D3BB6" w:rsidRDefault="005F12C5" w:rsidP="005D163F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</w:p>
    <w:p w14:paraId="1D1FF1E9" w14:textId="050C9687" w:rsidR="005F12C5" w:rsidRPr="002D3BB6" w:rsidRDefault="005F12C5" w:rsidP="005F12C5">
      <w:pPr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 w:rsidRPr="002D3BB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745FD7B3" wp14:editId="5A86CC08">
            <wp:simplePos x="0" y="0"/>
            <wp:positionH relativeFrom="column">
              <wp:posOffset>4513604</wp:posOffset>
            </wp:positionH>
            <wp:positionV relativeFrom="paragraph">
              <wp:posOffset>216415</wp:posOffset>
            </wp:positionV>
            <wp:extent cx="1908810" cy="943610"/>
            <wp:effectExtent l="0" t="0" r="0" b="0"/>
            <wp:wrapSquare wrapText="bothSides"/>
            <wp:docPr id="1329850949" name="Picture 1329850949" descr="File:Kokain - Coca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le:Kokain - Cocain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9C">
        <w:rPr>
          <w:rFonts w:asciiTheme="minorHAnsi" w:hAnsiTheme="minorHAnsi" w:cstheme="minorHAnsi"/>
          <w:b/>
          <w:sz w:val="22"/>
          <w:szCs w:val="22"/>
        </w:rPr>
        <w:t>2</w:t>
      </w:r>
      <w:r w:rsidRPr="002D3BB6">
        <w:rPr>
          <w:rFonts w:asciiTheme="minorHAnsi" w:hAnsiTheme="minorHAnsi" w:cstheme="minorHAnsi"/>
          <w:b/>
          <w:sz w:val="22"/>
          <w:szCs w:val="22"/>
        </w:rPr>
        <w:t>.</w:t>
      </w:r>
      <w:r w:rsidRPr="002D3BB6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Jmol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 page </w:t>
      </w:r>
      <w:r w:rsidR="00047D68">
        <w:rPr>
          <w:rFonts w:asciiTheme="minorHAnsi" w:hAnsiTheme="minorHAnsi" w:cstheme="minorHAnsi"/>
          <w:sz w:val="22"/>
          <w:szCs w:val="22"/>
        </w:rPr>
        <w:t xml:space="preserve">associated with this problem set </w:t>
      </w:r>
      <w:r w:rsidRPr="002D3BB6">
        <w:rPr>
          <w:rFonts w:asciiTheme="minorHAnsi" w:hAnsiTheme="minorHAnsi" w:cstheme="minorHAnsi"/>
          <w:sz w:val="22"/>
          <w:szCs w:val="22"/>
        </w:rPr>
        <w:t>contains the structure of a complex between an immunoglobulin (antibody) and cocaine.   The chemical structure of cocaine is shown on the right.  Only the very top part of the immunoglobulin (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Fv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 region) is shown on the </w:t>
      </w:r>
      <w:proofErr w:type="spellStart"/>
      <w:r w:rsidRPr="002D3BB6">
        <w:rPr>
          <w:rFonts w:asciiTheme="minorHAnsi" w:hAnsiTheme="minorHAnsi" w:cstheme="minorHAnsi"/>
          <w:sz w:val="22"/>
          <w:szCs w:val="22"/>
        </w:rPr>
        <w:t>Jmol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 xml:space="preserve"> page.</w:t>
      </w:r>
      <w:r w:rsidRPr="002D3BB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D904185" w14:textId="77777777" w:rsidR="005F12C5" w:rsidRPr="002D3BB6" w:rsidRDefault="005F12C5" w:rsidP="005F12C5">
      <w:pPr>
        <w:spacing w:before="40"/>
        <w:ind w:left="792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3B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>) Describe the energetics of the interaction between Tryptophan33H and the bound cocaine. Your answer should discuss what stabilizes the bound cocaine, e.g. H-bonds, electrostatics, van der Waals, or the hydrophobic effect.</w:t>
      </w:r>
    </w:p>
    <w:p w14:paraId="522E8F44" w14:textId="77777777" w:rsidR="005F12C5" w:rsidRDefault="005F12C5" w:rsidP="005F12C5">
      <w:pPr>
        <w:spacing w:before="40"/>
        <w:ind w:left="792" w:hanging="216"/>
        <w:jc w:val="both"/>
        <w:rPr>
          <w:rFonts w:asciiTheme="minorHAnsi" w:hAnsiTheme="minorHAnsi" w:cstheme="minorHAnsi"/>
          <w:sz w:val="22"/>
          <w:szCs w:val="22"/>
        </w:rPr>
      </w:pPr>
      <w:r w:rsidRPr="002D3BB6">
        <w:rPr>
          <w:rFonts w:asciiTheme="minorHAnsi" w:hAnsiTheme="minorHAnsi" w:cstheme="minorHAnsi"/>
          <w:sz w:val="22"/>
          <w:szCs w:val="22"/>
        </w:rPr>
        <w:t>ii) Describe the interaction(s) between Tyrosine32L and the bound cocaine. Your answer should discuss what stabilizes the bound cocaine, e.g. H-bonds, electrostatics, van der Waals, or the hydrophobic effect.</w:t>
      </w:r>
    </w:p>
    <w:p w14:paraId="493748AE" w14:textId="256ED64B" w:rsidR="005F12C5" w:rsidRPr="002D3BB6" w:rsidRDefault="005F12C5" w:rsidP="005F12C5">
      <w:pPr>
        <w:spacing w:before="40"/>
        <w:ind w:left="792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iii) How would changing tyrosine32L to phenylalanine affect the affinity of cocaine to the antibody? Would the cocaine binding be stronger or weaker?  Justify your answer.</w:t>
      </w:r>
      <w:r w:rsidR="00047D68">
        <w:rPr>
          <w:rFonts w:asciiTheme="minorHAnsi" w:hAnsiTheme="minorHAnsi" w:cstheme="minorHAnsi"/>
          <w:sz w:val="22"/>
          <w:szCs w:val="22"/>
        </w:rPr>
        <w:t xml:space="preserve"> Note that the N is in a non-aromatic ring, so its properties would be </w:t>
      </w:r>
      <w:proofErr w:type="gramStart"/>
      <w:r w:rsidR="00047D68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="00047D68">
        <w:rPr>
          <w:rFonts w:asciiTheme="minorHAnsi" w:hAnsiTheme="minorHAnsi" w:cstheme="minorHAnsi"/>
          <w:sz w:val="22"/>
          <w:szCs w:val="22"/>
        </w:rPr>
        <w:t xml:space="preserve"> ammonia in terms of hydrogen bonding.</w:t>
      </w:r>
    </w:p>
    <w:p w14:paraId="5F3AF898" w14:textId="77777777" w:rsidR="005F12C5" w:rsidRPr="002D3BB6" w:rsidRDefault="005F12C5" w:rsidP="005F12C5">
      <w:pPr>
        <w:tabs>
          <w:tab w:val="left" w:pos="360"/>
        </w:tabs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2D3BB6">
          <w:rPr>
            <w:rStyle w:val="Hyperlink"/>
            <w:rFonts w:asciiTheme="minorHAnsi" w:hAnsiTheme="minorHAnsi" w:cstheme="minorHAnsi"/>
            <w:sz w:val="22"/>
            <w:szCs w:val="22"/>
          </w:rPr>
          <w:t>https://www.andrew.cmu.edu/user/rule/03_131/Pset/PS03/ps03_jmol_b.html</w:t>
        </w:r>
      </w:hyperlink>
    </w:p>
    <w:p w14:paraId="4CDF49AA" w14:textId="6A5807A9" w:rsidR="0010379C" w:rsidRPr="0010379C" w:rsidRDefault="0010379C" w:rsidP="006A4C9E">
      <w:pPr>
        <w:spacing w:before="120"/>
        <w:ind w:left="288" w:hanging="288"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>
        <w:rPr>
          <w:rStyle w:val="IntenseEmphasis"/>
          <w:rFonts w:asciiTheme="minorHAnsi" w:hAnsiTheme="minorHAnsi" w:cstheme="minorHAnsi"/>
          <w:b/>
          <w:color w:val="auto"/>
          <w:sz w:val="22"/>
        </w:rPr>
        <w:t xml:space="preserve">3. </w:t>
      </w:r>
      <w:r w:rsidRPr="0010379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Determine </w:t>
      </w:r>
      <w:r w:rsidR="00CA280A">
        <w:rPr>
          <w:rStyle w:val="IntenseEmphasis"/>
          <w:rFonts w:asciiTheme="minorHAnsi" w:hAnsiTheme="minorHAnsi" w:cstheme="minorHAnsi"/>
          <w:bCs/>
          <w:color w:val="auto"/>
          <w:sz w:val="22"/>
        </w:rPr>
        <w:t>how</w:t>
      </w:r>
      <w:r w:rsidRPr="0010379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mutations in trypsin will affect substrate binding or the ability to cleave the peptide bond.</w:t>
      </w:r>
    </w:p>
    <w:p w14:paraId="02501038" w14:textId="746222AC" w:rsidR="0010379C" w:rsidRPr="001A530C" w:rsidRDefault="0010379C" w:rsidP="00CA280A">
      <w:pPr>
        <w:spacing w:before="120"/>
        <w:ind w:left="576" w:hanging="288"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Navigate to the </w:t>
      </w:r>
      <w:proofErr w:type="spellStart"/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JMol</w:t>
      </w:r>
      <w:proofErr w:type="spellEnd"/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page: </w:t>
      </w:r>
      <w:hyperlink r:id="rId10" w:history="1">
        <w:r w:rsidRPr="001A530C">
          <w:rPr>
            <w:rStyle w:val="Hyperlink"/>
            <w:rFonts w:asciiTheme="minorHAnsi" w:hAnsiTheme="minorHAnsi" w:cstheme="minorHAnsi"/>
            <w:bCs/>
            <w:sz w:val="22"/>
          </w:rPr>
          <w:t>https://www.andrew.cmu.edu/user/rule/bc_oli/Pset/PS06/jsmol_trypsin_mutants.html</w:t>
        </w:r>
      </w:hyperlink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</w:t>
      </w:r>
    </w:p>
    <w:p w14:paraId="16B75E09" w14:textId="77777777" w:rsidR="00CA280A" w:rsidRDefault="0010379C" w:rsidP="00CA280A">
      <w:pPr>
        <w:spacing w:before="120"/>
        <w:ind w:left="288"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The two panels are </w:t>
      </w:r>
      <w:r w:rsidR="001A530C"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identical,</w:t>
      </w: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</w:t>
      </w:r>
      <w:r w:rsid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allowing you to make a side-by-side comparison. Y</w:t>
      </w: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ou can load the unmodified (non-mutant) by clicking on the “Unmodified” button.  You can load </w:t>
      </w:r>
      <w:r w:rsidR="001A530C"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the mutant enzymes by clicking on the “Trp1” through “Trp7” buttons.  Each mutant has a single amino acid change </w:t>
      </w:r>
      <w:proofErr w:type="gramStart"/>
      <w:r w:rsidR="001A530C"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that effects</w:t>
      </w:r>
      <w:proofErr w:type="gramEnd"/>
      <w:r w:rsidR="001A530C"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either specificity (binding of lysine containing peptides) or catalytic efficiency (ability to cleave peptide bonds).</w:t>
      </w:r>
    </w:p>
    <w:p w14:paraId="2ECF0BFB" w14:textId="09B445CE" w:rsidR="001A530C" w:rsidRDefault="00CA280A" w:rsidP="00CA280A">
      <w:pPr>
        <w:spacing w:before="120"/>
        <w:ind w:left="288"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bookmarkStart w:id="0" w:name="_Hlk188699602"/>
      <w:proofErr w:type="spellStart"/>
      <w:r w:rsidRPr="00CA280A">
        <w:rPr>
          <w:rStyle w:val="IntenseEmphasis"/>
          <w:rFonts w:asciiTheme="minorHAnsi" w:hAnsiTheme="minorHAnsi" w:cstheme="minorHAnsi"/>
          <w:bCs/>
          <w:iCs w:val="0"/>
          <w:color w:val="auto"/>
          <w:sz w:val="22"/>
        </w:rPr>
        <w:t>i</w:t>
      </w:r>
      <w:proofErr w:type="spellEnd"/>
      <w:r w:rsidRPr="00CA280A">
        <w:rPr>
          <w:rStyle w:val="IntenseEmphasis"/>
          <w:rFonts w:asciiTheme="minorHAnsi" w:hAnsiTheme="minorHAnsi" w:cstheme="minorHAnsi"/>
          <w:bCs/>
          <w:iCs w:val="0"/>
          <w:color w:val="auto"/>
          <w:sz w:val="22"/>
        </w:rPr>
        <w:t xml:space="preserve">) </w:t>
      </w:r>
      <w:r w:rsidR="001A530C" w:rsidRPr="00CA280A">
        <w:rPr>
          <w:rStyle w:val="IntenseEmphasis"/>
          <w:rFonts w:asciiTheme="minorHAnsi" w:hAnsiTheme="minorHAnsi" w:cstheme="minorHAnsi"/>
          <w:bCs/>
          <w:color w:val="auto"/>
          <w:sz w:val="22"/>
        </w:rPr>
        <w:t>Complete the following table for two of the mutants:</w:t>
      </w:r>
    </w:p>
    <w:tbl>
      <w:tblPr>
        <w:tblStyle w:val="TableGrid"/>
        <w:tblW w:w="8761" w:type="dxa"/>
        <w:tblInd w:w="1463" w:type="dxa"/>
        <w:tblLook w:val="04A0" w:firstRow="1" w:lastRow="0" w:firstColumn="1" w:lastColumn="0" w:noHBand="0" w:noVBand="1"/>
      </w:tblPr>
      <w:tblGrid>
        <w:gridCol w:w="783"/>
        <w:gridCol w:w="2041"/>
        <w:gridCol w:w="2066"/>
        <w:gridCol w:w="2030"/>
        <w:gridCol w:w="1841"/>
      </w:tblGrid>
      <w:tr w:rsidR="00CA280A" w14:paraId="21F8129A" w14:textId="77777777" w:rsidTr="00CA280A">
        <w:tc>
          <w:tcPr>
            <w:tcW w:w="783" w:type="dxa"/>
          </w:tcPr>
          <w:p w14:paraId="3BB6C2FC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6D630D45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Residue Altered</w:t>
            </w:r>
          </w:p>
        </w:tc>
        <w:tc>
          <w:tcPr>
            <w:tcW w:w="2066" w:type="dxa"/>
          </w:tcPr>
          <w:p w14:paraId="0C00F419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Changed to</w:t>
            </w:r>
          </w:p>
        </w:tc>
        <w:tc>
          <w:tcPr>
            <w:tcW w:w="2030" w:type="dxa"/>
          </w:tcPr>
          <w:p w14:paraId="1BA12971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Affects Specificity (Y/N)</w:t>
            </w:r>
          </w:p>
        </w:tc>
        <w:tc>
          <w:tcPr>
            <w:tcW w:w="1841" w:type="dxa"/>
          </w:tcPr>
          <w:p w14:paraId="10BF9D09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Affects Catalytic efficiency (Y/N)</w:t>
            </w:r>
          </w:p>
        </w:tc>
      </w:tr>
      <w:tr w:rsidR="00CA280A" w14:paraId="5D8BD169" w14:textId="77777777" w:rsidTr="00CA280A">
        <w:tc>
          <w:tcPr>
            <w:tcW w:w="783" w:type="dxa"/>
          </w:tcPr>
          <w:p w14:paraId="44EE577E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Trp1</w:t>
            </w:r>
          </w:p>
        </w:tc>
        <w:tc>
          <w:tcPr>
            <w:tcW w:w="2041" w:type="dxa"/>
          </w:tcPr>
          <w:p w14:paraId="069F436F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066" w:type="dxa"/>
          </w:tcPr>
          <w:p w14:paraId="26EAB7D1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030" w:type="dxa"/>
          </w:tcPr>
          <w:p w14:paraId="159A9323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841" w:type="dxa"/>
          </w:tcPr>
          <w:p w14:paraId="660B60C2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</w:tr>
      <w:tr w:rsidR="00CA280A" w14:paraId="4816B688" w14:textId="77777777" w:rsidTr="00CA280A">
        <w:tc>
          <w:tcPr>
            <w:tcW w:w="783" w:type="dxa"/>
          </w:tcPr>
          <w:p w14:paraId="57ED884D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  <w:t>Trp6</w:t>
            </w:r>
          </w:p>
        </w:tc>
        <w:tc>
          <w:tcPr>
            <w:tcW w:w="2041" w:type="dxa"/>
          </w:tcPr>
          <w:p w14:paraId="4E92E609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066" w:type="dxa"/>
          </w:tcPr>
          <w:p w14:paraId="748FCEF8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030" w:type="dxa"/>
          </w:tcPr>
          <w:p w14:paraId="4C03E8EB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841" w:type="dxa"/>
          </w:tcPr>
          <w:p w14:paraId="4D0B5DB5" w14:textId="77777777" w:rsidR="00CA280A" w:rsidRDefault="00CA280A" w:rsidP="00CA280A">
            <w:pPr>
              <w:spacing w:before="120"/>
              <w:rPr>
                <w:rStyle w:val="IntenseEmphasis"/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</w:tr>
    </w:tbl>
    <w:p w14:paraId="19E72299" w14:textId="360685C4" w:rsidR="00CA280A" w:rsidRPr="00CA280A" w:rsidRDefault="00CA280A" w:rsidP="00CA280A">
      <w:pPr>
        <w:spacing w:before="120"/>
        <w:ind w:left="576" w:hanging="288"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ii) For the mutation that affects </w:t>
      </w:r>
      <w:proofErr w:type="gramStart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>specificity,  suggest</w:t>
      </w:r>
      <w:proofErr w:type="gramEnd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how the specificity of the mutant enzyme would be different from the wild-type.  Recall that the </w:t>
      </w:r>
      <w:proofErr w:type="gramStart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>wild-type</w:t>
      </w:r>
      <w:proofErr w:type="gramEnd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likes to bind substrates with lysine sidechains.</w:t>
      </w:r>
    </w:p>
    <w:bookmarkEnd w:id="0"/>
    <w:p w14:paraId="68064CFB" w14:textId="3DACF20F" w:rsidR="0010379C" w:rsidRPr="001A530C" w:rsidRDefault="001A530C" w:rsidP="00CA280A">
      <w:pPr>
        <w:ind w:left="576" w:hanging="288"/>
        <w:contextualSpacing/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Important hints:</w:t>
      </w:r>
    </w:p>
    <w:p w14:paraId="64C6DD92" w14:textId="299811C9" w:rsidR="001A530C" w:rsidRPr="001A530C" w:rsidRDefault="001A530C" w:rsidP="00CA280A">
      <w:pPr>
        <w:pStyle w:val="ListParagraph"/>
        <w:numPr>
          <w:ilvl w:val="0"/>
          <w:numId w:val="11"/>
        </w:numPr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Be sure to click on “</w:t>
      </w:r>
      <w:proofErr w:type="spellStart"/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SimpleView</w:t>
      </w:r>
      <w:proofErr w:type="spellEnd"/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” – it will display the backbone and only the important sidechain.</w:t>
      </w:r>
    </w:p>
    <w:p w14:paraId="7298681D" w14:textId="5273D2F4" w:rsidR="001A530C" w:rsidRPr="001A530C" w:rsidRDefault="001A530C" w:rsidP="00CA280A">
      <w:pPr>
        <w:pStyle w:val="ListParagraph"/>
        <w:numPr>
          <w:ilvl w:val="0"/>
          <w:numId w:val="11"/>
        </w:numPr>
        <w:rPr>
          <w:rStyle w:val="IntenseEmphasis"/>
          <w:rFonts w:asciiTheme="minorHAnsi" w:hAnsiTheme="minorHAnsi" w:cstheme="minorHAnsi"/>
          <w:bCs/>
          <w:color w:val="auto"/>
          <w:sz w:val="22"/>
        </w:rPr>
      </w:pPr>
      <w:r w:rsidRPr="001A530C">
        <w:rPr>
          <w:rStyle w:val="IntenseEmphasis"/>
          <w:rFonts w:asciiTheme="minorHAnsi" w:hAnsiTheme="minorHAnsi" w:cstheme="minorHAnsi"/>
          <w:bCs/>
          <w:color w:val="auto"/>
          <w:sz w:val="22"/>
        </w:rPr>
        <w:t>When you hover over an atom a label will appear that will tell you the position of the amino acid in the chain and the name of that amino acid</w:t>
      </w:r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, e.g. [ASP]102 = aspartic acid is the 102 amino </w:t>
      </w:r>
      <w:proofErr w:type="gramStart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>acid</w:t>
      </w:r>
      <w:proofErr w:type="gramEnd"/>
      <w:r>
        <w:rPr>
          <w:rStyle w:val="IntenseEmphasis"/>
          <w:rFonts w:asciiTheme="minorHAnsi" w:hAnsiTheme="minorHAnsi" w:cstheme="minorHAnsi"/>
          <w:bCs/>
          <w:color w:val="auto"/>
          <w:sz w:val="22"/>
        </w:rPr>
        <w:t xml:space="preserve"> in the protein.</w:t>
      </w:r>
    </w:p>
    <w:p w14:paraId="43DB36BB" w14:textId="4BC8D1C9" w:rsidR="006A4C9E" w:rsidRPr="00E36B00" w:rsidRDefault="00CA280A" w:rsidP="006A4C9E">
      <w:pPr>
        <w:spacing w:before="120"/>
        <w:ind w:left="288" w:hanging="288"/>
        <w:rPr>
          <w:rStyle w:val="IntenseEmphasis"/>
          <w:rFonts w:asciiTheme="minorHAnsi" w:hAnsiTheme="minorHAnsi" w:cstheme="minorHAnsi"/>
          <w:color w:val="auto"/>
          <w:sz w:val="22"/>
        </w:rPr>
      </w:pPr>
      <w:r>
        <w:rPr>
          <w:rStyle w:val="IntenseEmphasis"/>
          <w:rFonts w:asciiTheme="minorHAnsi" w:hAnsiTheme="minorHAnsi" w:cstheme="minorHAnsi"/>
          <w:b/>
          <w:color w:val="auto"/>
          <w:sz w:val="22"/>
        </w:rPr>
        <w:lastRenderedPageBreak/>
        <w:t>4</w:t>
      </w:r>
      <w:r w:rsidR="006A4C9E">
        <w:rPr>
          <w:rStyle w:val="IntenseEmphasis"/>
          <w:rFonts w:asciiTheme="minorHAnsi" w:hAnsiTheme="minorHAnsi" w:cstheme="minorHAnsi"/>
          <w:b/>
          <w:color w:val="auto"/>
          <w:sz w:val="22"/>
        </w:rPr>
        <w:t>.</w:t>
      </w:r>
      <w:r w:rsidR="006A4C9E" w:rsidRPr="00E36B00">
        <w:rPr>
          <w:rStyle w:val="IntenseEmphasis"/>
          <w:rFonts w:asciiTheme="minorHAnsi" w:hAnsiTheme="minorHAnsi" w:cstheme="minorHAnsi"/>
          <w:color w:val="auto"/>
          <w:sz w:val="22"/>
        </w:rPr>
        <w:t xml:space="preserve"> What disease is the drug Trastuzumab used to treat?  Briefly describe how it works to cure the patient (</w:t>
      </w:r>
      <w:r w:rsidR="006A4C9E" w:rsidRPr="00E36B00">
        <w:rPr>
          <w:rStyle w:val="IntenseEmphasis"/>
          <w:rFonts w:asciiTheme="minorHAnsi" w:hAnsiTheme="minorHAnsi" w:cstheme="minorHAnsi"/>
          <w:i/>
          <w:color w:val="auto"/>
          <w:sz w:val="22"/>
        </w:rPr>
        <w:t>please use the web and provide the appropriate citation</w:t>
      </w:r>
      <w:r w:rsidR="006A4C9E" w:rsidRPr="00E36B00">
        <w:rPr>
          <w:rStyle w:val="IntenseEmphasis"/>
          <w:rFonts w:asciiTheme="minorHAnsi" w:hAnsiTheme="minorHAnsi" w:cstheme="minorHAnsi"/>
          <w:color w:val="auto"/>
          <w:sz w:val="22"/>
        </w:rPr>
        <w:t>).</w:t>
      </w:r>
    </w:p>
    <w:p w14:paraId="7157976A" w14:textId="0CB858EA" w:rsidR="002D3BB6" w:rsidRPr="002D3BB6" w:rsidRDefault="00CA280A" w:rsidP="002D3BB6">
      <w:pPr>
        <w:tabs>
          <w:tab w:val="left" w:pos="360"/>
        </w:tabs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2D3BB6" w:rsidRPr="002D3BB6">
        <w:rPr>
          <w:rFonts w:asciiTheme="minorHAnsi" w:hAnsiTheme="minorHAnsi" w:cstheme="minorHAnsi"/>
          <w:b/>
          <w:sz w:val="22"/>
          <w:szCs w:val="22"/>
        </w:rPr>
        <w:t>.</w:t>
      </w:r>
      <w:r w:rsidR="002D3BB6" w:rsidRPr="002D3BB6">
        <w:rPr>
          <w:rFonts w:asciiTheme="minorHAnsi" w:hAnsiTheme="minorHAnsi" w:cstheme="minorHAnsi"/>
          <w:sz w:val="22"/>
          <w:szCs w:val="22"/>
        </w:rPr>
        <w:t xml:space="preserve"> Write a short </w:t>
      </w:r>
      <w:r w:rsidR="00187F1A">
        <w:rPr>
          <w:rFonts w:asciiTheme="minorHAnsi" w:hAnsiTheme="minorHAnsi" w:cstheme="minorHAnsi"/>
          <w:sz w:val="22"/>
          <w:szCs w:val="22"/>
        </w:rPr>
        <w:t>paragraph</w:t>
      </w:r>
      <w:r w:rsidR="002D3BB6" w:rsidRPr="002D3BB6">
        <w:rPr>
          <w:rFonts w:asciiTheme="minorHAnsi" w:hAnsiTheme="minorHAnsi" w:cstheme="minorHAnsi"/>
          <w:sz w:val="22"/>
          <w:szCs w:val="22"/>
        </w:rPr>
        <w:t xml:space="preserve"> on Hers’ disease.  Your essay should discuss:</w:t>
      </w:r>
    </w:p>
    <w:p w14:paraId="4858A702" w14:textId="2C9EE4ED" w:rsidR="002D3BB6" w:rsidRPr="002D3BB6" w:rsidRDefault="002D3BB6" w:rsidP="002D3BB6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3B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D3BB6">
        <w:rPr>
          <w:rFonts w:asciiTheme="minorHAnsi" w:hAnsiTheme="minorHAnsi" w:cstheme="minorHAnsi"/>
          <w:sz w:val="22"/>
          <w:szCs w:val="22"/>
        </w:rPr>
        <w:t>) The normal function of the enzyme that is affected by this genetic disease.</w:t>
      </w:r>
    </w:p>
    <w:p w14:paraId="0C0BC7FA" w14:textId="68EF4582" w:rsidR="002D3BB6" w:rsidRDefault="002D3BB6" w:rsidP="002D3BB6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 w:rsidRPr="002D3BB6">
        <w:rPr>
          <w:rFonts w:asciiTheme="minorHAnsi" w:hAnsiTheme="minorHAnsi" w:cstheme="minorHAnsi"/>
          <w:sz w:val="22"/>
          <w:szCs w:val="22"/>
        </w:rPr>
        <w:t>ii) The consequence of loss of function to the individual.</w:t>
      </w:r>
    </w:p>
    <w:p w14:paraId="3DD3B14F" w14:textId="276A6B14" w:rsidR="006A4C9E" w:rsidRPr="00E36B00" w:rsidRDefault="006A4C9E" w:rsidP="006A4C9E">
      <w:pPr>
        <w:ind w:left="288"/>
        <w:rPr>
          <w:rStyle w:val="IntenseEmphasis"/>
          <w:rFonts w:asciiTheme="minorHAnsi" w:hAnsiTheme="minorHAnsi" w:cstheme="minorHAnsi"/>
          <w:color w:val="auto"/>
          <w:sz w:val="22"/>
        </w:rPr>
      </w:pPr>
      <w:r w:rsidRPr="00E36B00">
        <w:rPr>
          <w:rStyle w:val="IntenseEmphasis"/>
          <w:rFonts w:asciiTheme="minorHAnsi" w:hAnsiTheme="minorHAnsi" w:cstheme="minorHAnsi"/>
          <w:color w:val="auto"/>
          <w:sz w:val="22"/>
        </w:rPr>
        <w:t>(</w:t>
      </w:r>
      <w:r w:rsidRPr="00E36B00">
        <w:rPr>
          <w:rStyle w:val="IntenseEmphasis"/>
          <w:rFonts w:asciiTheme="minorHAnsi" w:hAnsiTheme="minorHAnsi" w:cstheme="minorHAnsi"/>
          <w:i/>
          <w:color w:val="auto"/>
          <w:sz w:val="22"/>
        </w:rPr>
        <w:t>please use the web and provide the appropriate citation</w:t>
      </w:r>
      <w:r w:rsidRPr="00E36B00">
        <w:rPr>
          <w:rStyle w:val="IntenseEmphasis"/>
          <w:rFonts w:asciiTheme="minorHAnsi" w:hAnsiTheme="minorHAnsi" w:cstheme="minorHAnsi"/>
          <w:color w:val="auto"/>
          <w:sz w:val="22"/>
        </w:rPr>
        <w:t>).</w:t>
      </w:r>
    </w:p>
    <w:sectPr w:rsidR="006A4C9E" w:rsidRPr="00E36B00" w:rsidSect="001D0BA5">
      <w:headerReference w:type="default" r:id="rId11"/>
      <w:type w:val="continuous"/>
      <w:pgSz w:w="12240" w:h="15840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AC11" w14:textId="77777777" w:rsidR="00FF01FF" w:rsidRDefault="00FF01FF">
      <w:r>
        <w:separator/>
      </w:r>
    </w:p>
  </w:endnote>
  <w:endnote w:type="continuationSeparator" w:id="0">
    <w:p w14:paraId="2BEE65FA" w14:textId="77777777" w:rsidR="00FF01FF" w:rsidRDefault="00FF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BBF6" w14:textId="77777777" w:rsidR="00FF01FF" w:rsidRDefault="00FF01FF">
      <w:r>
        <w:separator/>
      </w:r>
    </w:p>
  </w:footnote>
  <w:footnote w:type="continuationSeparator" w:id="0">
    <w:p w14:paraId="44D2356F" w14:textId="77777777" w:rsidR="00FF01FF" w:rsidRDefault="00FF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6AC3" w14:textId="4532127F" w:rsidR="006021AB" w:rsidRDefault="002D6EF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Drugs &amp; Disease                        </w:t>
    </w:r>
    <w:r w:rsidR="006021AB">
      <w:rPr>
        <w:rFonts w:ascii="Times New Roman" w:hAnsi="Times New Roman"/>
        <w:sz w:val="20"/>
      </w:rPr>
      <w:t xml:space="preserve"> </w:t>
    </w:r>
    <w:r w:rsidR="00FF7B95">
      <w:rPr>
        <w:rFonts w:ascii="Times New Roman" w:hAnsi="Times New Roman"/>
        <w:sz w:val="20"/>
      </w:rPr>
      <w:t xml:space="preserve">                              </w:t>
    </w:r>
    <w:r w:rsidR="006021AB">
      <w:rPr>
        <w:rFonts w:ascii="Times New Roman" w:hAnsi="Times New Roman"/>
        <w:sz w:val="20"/>
      </w:rPr>
      <w:t xml:space="preserve">Problem </w:t>
    </w:r>
    <w:r w:rsidR="001E5C3A">
      <w:rPr>
        <w:rFonts w:ascii="Times New Roman" w:hAnsi="Times New Roman"/>
        <w:sz w:val="20"/>
      </w:rPr>
      <w:t>S</w:t>
    </w:r>
    <w:r w:rsidR="006021AB">
      <w:rPr>
        <w:rFonts w:ascii="Times New Roman" w:hAnsi="Times New Roman"/>
        <w:sz w:val="20"/>
      </w:rPr>
      <w:t xml:space="preserve">et </w:t>
    </w:r>
    <w:r w:rsidR="00E7236F">
      <w:rPr>
        <w:rFonts w:ascii="Times New Roman" w:hAnsi="Times New Roman"/>
        <w:sz w:val="20"/>
      </w:rPr>
      <w:t>3</w:t>
    </w:r>
    <w:r w:rsidR="006021AB">
      <w:rPr>
        <w:rFonts w:ascii="Times New Roman" w:hAnsi="Times New Roman"/>
        <w:sz w:val="20"/>
      </w:rPr>
      <w:t xml:space="preserve">                                       </w:t>
    </w:r>
    <w:r w:rsidR="00967471">
      <w:rPr>
        <w:rFonts w:ascii="Times New Roman" w:hAnsi="Times New Roman"/>
        <w:sz w:val="20"/>
      </w:rPr>
      <w:t xml:space="preserve">      </w:t>
    </w:r>
    <w:r w:rsidR="00573499">
      <w:rPr>
        <w:rFonts w:ascii="Times New Roman" w:hAnsi="Times New Roman"/>
        <w:sz w:val="20"/>
      </w:rPr>
      <w:t xml:space="preserve">                </w:t>
    </w:r>
    <w:r w:rsidR="0010379C">
      <w:rPr>
        <w:rFonts w:ascii="Times New Roman" w:hAnsi="Times New Roman"/>
        <w:sz w:val="20"/>
      </w:rPr>
      <w:t>January 25</w:t>
    </w:r>
    <w:r w:rsidR="001E5C3A">
      <w:rPr>
        <w:rFonts w:ascii="Times New Roman" w:hAnsi="Times New Roman"/>
        <w:sz w:val="20"/>
      </w:rPr>
      <w:t>,</w:t>
    </w:r>
    <w:r w:rsidR="00F40DEC">
      <w:rPr>
        <w:rFonts w:ascii="Times New Roman" w:hAnsi="Times New Roman"/>
        <w:sz w:val="20"/>
      </w:rPr>
      <w:t xml:space="preserve"> 202</w:t>
    </w:r>
    <w:r w:rsidR="0010379C">
      <w:rPr>
        <w:rFonts w:ascii="Times New Roman" w:hAnsi="Times New Roman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A30F2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B5324A1"/>
    <w:multiLevelType w:val="singleLevel"/>
    <w:tmpl w:val="21A4FB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C1046E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2187743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BDC2485"/>
    <w:multiLevelType w:val="hybridMultilevel"/>
    <w:tmpl w:val="7844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34A9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07A26D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5210781A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A215CA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7172645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7C7B3E65"/>
    <w:multiLevelType w:val="hybridMultilevel"/>
    <w:tmpl w:val="E7A6890E"/>
    <w:lvl w:ilvl="0" w:tplc="0D1C289A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91999371">
    <w:abstractNumId w:val="1"/>
  </w:num>
  <w:num w:numId="2" w16cid:durableId="1475683352">
    <w:abstractNumId w:val="10"/>
  </w:num>
  <w:num w:numId="3" w16cid:durableId="924455774">
    <w:abstractNumId w:val="2"/>
  </w:num>
  <w:num w:numId="4" w16cid:durableId="752512348">
    <w:abstractNumId w:val="9"/>
  </w:num>
  <w:num w:numId="5" w16cid:durableId="2029065428">
    <w:abstractNumId w:val="6"/>
  </w:num>
  <w:num w:numId="6" w16cid:durableId="866411173">
    <w:abstractNumId w:val="8"/>
  </w:num>
  <w:num w:numId="7" w16cid:durableId="740760808">
    <w:abstractNumId w:val="7"/>
  </w:num>
  <w:num w:numId="8" w16cid:durableId="2101832332">
    <w:abstractNumId w:val="4"/>
  </w:num>
  <w:num w:numId="9" w16cid:durableId="751052985">
    <w:abstractNumId w:val="3"/>
  </w:num>
  <w:num w:numId="10" w16cid:durableId="86036516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 w16cid:durableId="1854950182">
    <w:abstractNumId w:val="5"/>
  </w:num>
  <w:num w:numId="12" w16cid:durableId="2413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0B"/>
    <w:rsid w:val="00025849"/>
    <w:rsid w:val="00047D68"/>
    <w:rsid w:val="000604C8"/>
    <w:rsid w:val="00061C73"/>
    <w:rsid w:val="00065D3C"/>
    <w:rsid w:val="0007343C"/>
    <w:rsid w:val="0007443A"/>
    <w:rsid w:val="00093910"/>
    <w:rsid w:val="000D7E85"/>
    <w:rsid w:val="000E707A"/>
    <w:rsid w:val="000F7A23"/>
    <w:rsid w:val="0010379C"/>
    <w:rsid w:val="00106945"/>
    <w:rsid w:val="00116C54"/>
    <w:rsid w:val="00157F8C"/>
    <w:rsid w:val="00187F1A"/>
    <w:rsid w:val="00190C1B"/>
    <w:rsid w:val="001A530C"/>
    <w:rsid w:val="001C7957"/>
    <w:rsid w:val="001D0BA5"/>
    <w:rsid w:val="001D31A4"/>
    <w:rsid w:val="001E5C3A"/>
    <w:rsid w:val="001F6E3D"/>
    <w:rsid w:val="002371D9"/>
    <w:rsid w:val="00247970"/>
    <w:rsid w:val="00263183"/>
    <w:rsid w:val="00280FD5"/>
    <w:rsid w:val="0028400C"/>
    <w:rsid w:val="002866AC"/>
    <w:rsid w:val="002D3BB6"/>
    <w:rsid w:val="002D6EF2"/>
    <w:rsid w:val="00384B3F"/>
    <w:rsid w:val="0038504F"/>
    <w:rsid w:val="003D541B"/>
    <w:rsid w:val="004172BC"/>
    <w:rsid w:val="0044436C"/>
    <w:rsid w:val="0045606D"/>
    <w:rsid w:val="00457110"/>
    <w:rsid w:val="00467A3E"/>
    <w:rsid w:val="00471F54"/>
    <w:rsid w:val="0049528C"/>
    <w:rsid w:val="004D1C06"/>
    <w:rsid w:val="005070DD"/>
    <w:rsid w:val="005173E1"/>
    <w:rsid w:val="00536A77"/>
    <w:rsid w:val="005606B6"/>
    <w:rsid w:val="00573499"/>
    <w:rsid w:val="00592F8E"/>
    <w:rsid w:val="005C5B8B"/>
    <w:rsid w:val="005D163F"/>
    <w:rsid w:val="005D7FD4"/>
    <w:rsid w:val="005F12C5"/>
    <w:rsid w:val="006021AB"/>
    <w:rsid w:val="0061281D"/>
    <w:rsid w:val="006154DB"/>
    <w:rsid w:val="00621265"/>
    <w:rsid w:val="006225ED"/>
    <w:rsid w:val="006422BA"/>
    <w:rsid w:val="006A4C9E"/>
    <w:rsid w:val="006D1F41"/>
    <w:rsid w:val="006E195C"/>
    <w:rsid w:val="00702394"/>
    <w:rsid w:val="0074065A"/>
    <w:rsid w:val="00741645"/>
    <w:rsid w:val="007463B3"/>
    <w:rsid w:val="00764BEC"/>
    <w:rsid w:val="007712BD"/>
    <w:rsid w:val="007771B7"/>
    <w:rsid w:val="00784E0D"/>
    <w:rsid w:val="0079404A"/>
    <w:rsid w:val="00797115"/>
    <w:rsid w:val="007A1CB2"/>
    <w:rsid w:val="007B3B44"/>
    <w:rsid w:val="007E18A3"/>
    <w:rsid w:val="0084236F"/>
    <w:rsid w:val="00862BE6"/>
    <w:rsid w:val="00875DE0"/>
    <w:rsid w:val="00884C49"/>
    <w:rsid w:val="0089001A"/>
    <w:rsid w:val="00890F77"/>
    <w:rsid w:val="008C18CA"/>
    <w:rsid w:val="00911F0C"/>
    <w:rsid w:val="00920F26"/>
    <w:rsid w:val="00965674"/>
    <w:rsid w:val="00967471"/>
    <w:rsid w:val="00993242"/>
    <w:rsid w:val="009A5B8B"/>
    <w:rsid w:val="009B0BD8"/>
    <w:rsid w:val="009C61BE"/>
    <w:rsid w:val="009E6E4D"/>
    <w:rsid w:val="00A1000B"/>
    <w:rsid w:val="00A4103C"/>
    <w:rsid w:val="00A50BA5"/>
    <w:rsid w:val="00B11F50"/>
    <w:rsid w:val="00B14CCE"/>
    <w:rsid w:val="00B21AE5"/>
    <w:rsid w:val="00B21FF7"/>
    <w:rsid w:val="00B34478"/>
    <w:rsid w:val="00B40751"/>
    <w:rsid w:val="00B42FAA"/>
    <w:rsid w:val="00B50AFA"/>
    <w:rsid w:val="00B62EB4"/>
    <w:rsid w:val="00B855C2"/>
    <w:rsid w:val="00BC0B7D"/>
    <w:rsid w:val="00BC1EDE"/>
    <w:rsid w:val="00BF02D0"/>
    <w:rsid w:val="00C3231F"/>
    <w:rsid w:val="00CA280A"/>
    <w:rsid w:val="00CB4D3A"/>
    <w:rsid w:val="00CE3821"/>
    <w:rsid w:val="00CE3FDA"/>
    <w:rsid w:val="00CE439B"/>
    <w:rsid w:val="00D72001"/>
    <w:rsid w:val="00D846D5"/>
    <w:rsid w:val="00DB0DDF"/>
    <w:rsid w:val="00DB1F01"/>
    <w:rsid w:val="00DC0100"/>
    <w:rsid w:val="00DF4A22"/>
    <w:rsid w:val="00E0433E"/>
    <w:rsid w:val="00E078DE"/>
    <w:rsid w:val="00E2100F"/>
    <w:rsid w:val="00E26DF1"/>
    <w:rsid w:val="00E36B00"/>
    <w:rsid w:val="00E7236F"/>
    <w:rsid w:val="00E76A59"/>
    <w:rsid w:val="00E827FA"/>
    <w:rsid w:val="00E92315"/>
    <w:rsid w:val="00EB1646"/>
    <w:rsid w:val="00EB33F4"/>
    <w:rsid w:val="00EB574D"/>
    <w:rsid w:val="00EC5971"/>
    <w:rsid w:val="00EC7965"/>
    <w:rsid w:val="00ED34B7"/>
    <w:rsid w:val="00ED44BC"/>
    <w:rsid w:val="00ED58B7"/>
    <w:rsid w:val="00F11027"/>
    <w:rsid w:val="00F11F27"/>
    <w:rsid w:val="00F20EED"/>
    <w:rsid w:val="00F40DEC"/>
    <w:rsid w:val="00F46FE7"/>
    <w:rsid w:val="00F910B4"/>
    <w:rsid w:val="00FC1A1D"/>
    <w:rsid w:val="00FC21EC"/>
    <w:rsid w:val="00FE41DA"/>
    <w:rsid w:val="00FF01FF"/>
    <w:rsid w:val="00FF7B95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0CB0B"/>
  <w15:docId w15:val="{2317B6DE-68E1-416B-B8F6-1B8FF34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8DE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8D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495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styleId="Hyperlink">
    <w:name w:val="Hyperlink"/>
    <w:basedOn w:val="DefaultParagraphFont"/>
    <w:rsid w:val="00BF02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F02D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D3BB6"/>
    <w:rPr>
      <w:rFonts w:ascii="Times New Roman" w:hAnsi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D3BB6"/>
    <w:rPr>
      <w:rFonts w:ascii="Times New Roman" w:hAnsi="Times New Roman"/>
      <w:sz w:val="22"/>
      <w:szCs w:val="24"/>
    </w:rPr>
  </w:style>
  <w:style w:type="character" w:customStyle="1" w:styleId="orf">
    <w:name w:val="orf"/>
    <w:basedOn w:val="DefaultParagraphFont"/>
    <w:rsid w:val="002D3BB6"/>
  </w:style>
  <w:style w:type="paragraph" w:customStyle="1" w:styleId="Default">
    <w:name w:val="Default"/>
    <w:rsid w:val="00E36B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B00"/>
    <w:rPr>
      <w:rFonts w:ascii="Comic Sans MS" w:hAnsi="Comic Sans MS"/>
      <w:i w:val="0"/>
      <w:iCs/>
      <w:color w:val="FF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36F"/>
    <w:rPr>
      <w:rFonts w:ascii="Courier New" w:hAnsi="Courier New" w:cs="Courier New"/>
    </w:rPr>
  </w:style>
  <w:style w:type="character" w:customStyle="1" w:styleId="ffline">
    <w:name w:val="ff_line"/>
    <w:basedOn w:val="DefaultParagraphFont"/>
    <w:rsid w:val="0084236F"/>
  </w:style>
  <w:style w:type="character" w:customStyle="1" w:styleId="feath">
    <w:name w:val="feat_h"/>
    <w:basedOn w:val="DefaultParagraphFont"/>
    <w:rsid w:val="0084236F"/>
  </w:style>
  <w:style w:type="character" w:styleId="UnresolvedMention">
    <w:name w:val="Unresolved Mention"/>
    <w:basedOn w:val="DefaultParagraphFont"/>
    <w:uiPriority w:val="99"/>
    <w:semiHidden/>
    <w:unhideWhenUsed/>
    <w:rsid w:val="00103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30C"/>
    <w:pPr>
      <w:ind w:left="720"/>
      <w:contextualSpacing/>
    </w:pPr>
  </w:style>
  <w:style w:type="table" w:styleId="TableGrid">
    <w:name w:val="Table Grid"/>
    <w:basedOn w:val="TableNormal"/>
    <w:rsid w:val="001A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ndrew.cmu.edu/user/rule/bc_oli/Pset/PS06/jsmol_trypsin_muta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ew.cmu.edu/user/rule/03_131/Pset/PS03/ps03_jmol_b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le\Desktop\andrew_www\F2019_HMB\Pset3\VSP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Antibody</a:t>
            </a:r>
            <a:r>
              <a:rPr lang="en-US" baseline="0"/>
              <a:t> Binding</a:t>
            </a:r>
            <a:endParaRPr lang="en-US"/>
          </a:p>
        </c:rich>
      </c:tx>
      <c:layout>
        <c:manualLayout>
          <c:xMode val="edge"/>
          <c:yMode val="edge"/>
          <c:x val="0.33964959794038491"/>
          <c:y val="3.3213396069748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173010832209509"/>
          <c:y val="0.17171296296296296"/>
          <c:w val="0.7850477806296311"/>
          <c:h val="0.637035115974466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Y_Ab_A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10</c:v>
                </c:pt>
                <c:pt idx="6">
                  <c:v>20</c:v>
                </c:pt>
                <c:pt idx="7">
                  <c:v>50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0.24539285903344885</c:v>
                </c:pt>
                <c:pt idx="2">
                  <c:v>0.36814145008997934</c:v>
                </c:pt>
                <c:pt idx="3">
                  <c:v>0.46165619578874673</c:v>
                </c:pt>
                <c:pt idx="4">
                  <c:v>0.59440707776101842</c:v>
                </c:pt>
                <c:pt idx="5">
                  <c:v>0.74475930689271297</c:v>
                </c:pt>
                <c:pt idx="6">
                  <c:v>0.84198891725366876</c:v>
                </c:pt>
                <c:pt idx="7">
                  <c:v>0.95163929372990841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514-427A-A8B6-7B2CAF3BCE4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Y_Ab_B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10</c:v>
                </c:pt>
                <c:pt idx="6">
                  <c:v>20</c:v>
                </c:pt>
                <c:pt idx="7">
                  <c:v>50</c:v>
                </c:pt>
              </c:numCache>
            </c:numRef>
          </c:xVal>
          <c:yVal>
            <c:numRef>
              <c:f>Sheet1!$C$2:$C$9</c:f>
              <c:numCache>
                <c:formatCode>General</c:formatCode>
                <c:ptCount val="8"/>
                <c:pt idx="0">
                  <c:v>0</c:v>
                </c:pt>
                <c:pt idx="1">
                  <c:v>0.12344953338680734</c:v>
                </c:pt>
                <c:pt idx="2">
                  <c:v>0.18083428878344268</c:v>
                </c:pt>
                <c:pt idx="3">
                  <c:v>0.27726731859055603</c:v>
                </c:pt>
                <c:pt idx="4">
                  <c:v>0.3359463067310528</c:v>
                </c:pt>
                <c:pt idx="5">
                  <c:v>0.53183539077510855</c:v>
                </c:pt>
                <c:pt idx="6">
                  <c:v>0.69779150052558969</c:v>
                </c:pt>
                <c:pt idx="7">
                  <c:v>0.87587818822404773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514-427A-A8B6-7B2CAF3BCE4A}"/>
            </c:ext>
          </c:extLst>
        </c:ser>
        <c:ser>
          <c:idx val="2"/>
          <c:order val="2"/>
          <c:tx>
            <c:v>AP</c:v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Sheet1!$G$2:$G$52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</c:numCache>
            </c:numRef>
          </c:xVal>
          <c:yVal>
            <c:numRef>
              <c:f>Sheet1!$H$2:$H$52</c:f>
              <c:numCache>
                <c:formatCode>General</c:formatCode>
                <c:ptCount val="51"/>
                <c:pt idx="0">
                  <c:v>0</c:v>
                </c:pt>
                <c:pt idx="1">
                  <c:v>0.2</c:v>
                </c:pt>
                <c:pt idx="2">
                  <c:v>0.33333333333333331</c:v>
                </c:pt>
                <c:pt idx="3">
                  <c:v>0.42857142857142855</c:v>
                </c:pt>
                <c:pt idx="4">
                  <c:v>0.5</c:v>
                </c:pt>
                <c:pt idx="5">
                  <c:v>0.55555555555555558</c:v>
                </c:pt>
                <c:pt idx="6">
                  <c:v>0.6</c:v>
                </c:pt>
                <c:pt idx="7">
                  <c:v>0.63636363636363635</c:v>
                </c:pt>
                <c:pt idx="8">
                  <c:v>0.66666666666666663</c:v>
                </c:pt>
                <c:pt idx="9">
                  <c:v>0.69230769230769229</c:v>
                </c:pt>
                <c:pt idx="10">
                  <c:v>0.7142857142857143</c:v>
                </c:pt>
                <c:pt idx="11">
                  <c:v>0.73333333333333328</c:v>
                </c:pt>
                <c:pt idx="12">
                  <c:v>0.75</c:v>
                </c:pt>
                <c:pt idx="13">
                  <c:v>0.76470588235294112</c:v>
                </c:pt>
                <c:pt idx="14">
                  <c:v>0.77777777777777779</c:v>
                </c:pt>
                <c:pt idx="15">
                  <c:v>0.78947368421052633</c:v>
                </c:pt>
                <c:pt idx="16">
                  <c:v>0.8</c:v>
                </c:pt>
                <c:pt idx="17">
                  <c:v>0.80952380952380953</c:v>
                </c:pt>
                <c:pt idx="18">
                  <c:v>0.81818181818181823</c:v>
                </c:pt>
                <c:pt idx="19">
                  <c:v>0.82608695652173914</c:v>
                </c:pt>
                <c:pt idx="20">
                  <c:v>0.83333333333333337</c:v>
                </c:pt>
                <c:pt idx="21">
                  <c:v>0.84</c:v>
                </c:pt>
                <c:pt idx="22">
                  <c:v>0.84615384615384615</c:v>
                </c:pt>
                <c:pt idx="23">
                  <c:v>0.85185185185185186</c:v>
                </c:pt>
                <c:pt idx="24">
                  <c:v>0.8571428571428571</c:v>
                </c:pt>
                <c:pt idx="25">
                  <c:v>0.86206896551724133</c:v>
                </c:pt>
                <c:pt idx="26">
                  <c:v>0.8666666666666667</c:v>
                </c:pt>
                <c:pt idx="27">
                  <c:v>0.87096774193548387</c:v>
                </c:pt>
                <c:pt idx="28">
                  <c:v>0.875</c:v>
                </c:pt>
                <c:pt idx="29">
                  <c:v>0.87878787878787878</c:v>
                </c:pt>
                <c:pt idx="30">
                  <c:v>0.88235294117647056</c:v>
                </c:pt>
                <c:pt idx="31">
                  <c:v>0.88571428571428568</c:v>
                </c:pt>
                <c:pt idx="32">
                  <c:v>0.88888888888888884</c:v>
                </c:pt>
                <c:pt idx="33">
                  <c:v>0.89189189189189189</c:v>
                </c:pt>
                <c:pt idx="34">
                  <c:v>0.89473684210526316</c:v>
                </c:pt>
                <c:pt idx="35">
                  <c:v>0.89743589743589747</c:v>
                </c:pt>
                <c:pt idx="36">
                  <c:v>0.9</c:v>
                </c:pt>
                <c:pt idx="37">
                  <c:v>0.90243902439024393</c:v>
                </c:pt>
                <c:pt idx="38">
                  <c:v>0.90476190476190477</c:v>
                </c:pt>
                <c:pt idx="39">
                  <c:v>0.90697674418604646</c:v>
                </c:pt>
                <c:pt idx="40">
                  <c:v>0.90909090909090906</c:v>
                </c:pt>
                <c:pt idx="41">
                  <c:v>0.91111111111111109</c:v>
                </c:pt>
                <c:pt idx="42">
                  <c:v>0.91304347826086951</c:v>
                </c:pt>
                <c:pt idx="43">
                  <c:v>0.91489361702127658</c:v>
                </c:pt>
                <c:pt idx="44">
                  <c:v>0.91666666666666663</c:v>
                </c:pt>
                <c:pt idx="45">
                  <c:v>0.91836734693877553</c:v>
                </c:pt>
                <c:pt idx="46">
                  <c:v>0.92</c:v>
                </c:pt>
                <c:pt idx="47">
                  <c:v>0.92156862745098034</c:v>
                </c:pt>
                <c:pt idx="48">
                  <c:v>0.92307692307692313</c:v>
                </c:pt>
                <c:pt idx="49">
                  <c:v>0.92452830188679247</c:v>
                </c:pt>
                <c:pt idx="50">
                  <c:v>0.92592592592592593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514-427A-A8B6-7B2CAF3BCE4A}"/>
            </c:ext>
          </c:extLst>
        </c:ser>
        <c:ser>
          <c:idx val="3"/>
          <c:order val="3"/>
          <c:tx>
            <c:v>BP</c:v>
          </c:tx>
          <c:spPr>
            <a:ln w="2540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xVal>
            <c:numRef>
              <c:f>Sheet1!$G$2:$G$52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</c:numCache>
            </c:numRef>
          </c:xVal>
          <c:yVal>
            <c:numRef>
              <c:f>Sheet1!$I$2:$I$52</c:f>
              <c:numCache>
                <c:formatCode>General</c:formatCode>
                <c:ptCount val="51"/>
                <c:pt idx="0">
                  <c:v>0</c:v>
                </c:pt>
                <c:pt idx="1">
                  <c:v>9.0909090909090912E-2</c:v>
                </c:pt>
                <c:pt idx="2">
                  <c:v>0.16666666666666666</c:v>
                </c:pt>
                <c:pt idx="3">
                  <c:v>0.23076923076923078</c:v>
                </c:pt>
                <c:pt idx="4">
                  <c:v>0.2857142857142857</c:v>
                </c:pt>
                <c:pt idx="5">
                  <c:v>0.33333333333333331</c:v>
                </c:pt>
                <c:pt idx="6">
                  <c:v>0.375</c:v>
                </c:pt>
                <c:pt idx="7">
                  <c:v>0.41176470588235292</c:v>
                </c:pt>
                <c:pt idx="8">
                  <c:v>0.44444444444444442</c:v>
                </c:pt>
                <c:pt idx="9">
                  <c:v>0.47368421052631576</c:v>
                </c:pt>
                <c:pt idx="10">
                  <c:v>0.5</c:v>
                </c:pt>
                <c:pt idx="11">
                  <c:v>0.52380952380952384</c:v>
                </c:pt>
                <c:pt idx="12">
                  <c:v>0.54545454545454541</c:v>
                </c:pt>
                <c:pt idx="13">
                  <c:v>0.56521739130434778</c:v>
                </c:pt>
                <c:pt idx="14">
                  <c:v>0.58333333333333337</c:v>
                </c:pt>
                <c:pt idx="15">
                  <c:v>0.6</c:v>
                </c:pt>
                <c:pt idx="16">
                  <c:v>0.61538461538461542</c:v>
                </c:pt>
                <c:pt idx="17">
                  <c:v>0.62962962962962965</c:v>
                </c:pt>
                <c:pt idx="18">
                  <c:v>0.6428571428571429</c:v>
                </c:pt>
                <c:pt idx="19">
                  <c:v>0.65517241379310343</c:v>
                </c:pt>
                <c:pt idx="20">
                  <c:v>0.66666666666666663</c:v>
                </c:pt>
                <c:pt idx="21">
                  <c:v>0.67741935483870963</c:v>
                </c:pt>
                <c:pt idx="22">
                  <c:v>0.6875</c:v>
                </c:pt>
                <c:pt idx="23">
                  <c:v>0.69696969696969702</c:v>
                </c:pt>
                <c:pt idx="24">
                  <c:v>0.70588235294117652</c:v>
                </c:pt>
                <c:pt idx="25">
                  <c:v>0.7142857142857143</c:v>
                </c:pt>
                <c:pt idx="26">
                  <c:v>0.72222222222222221</c:v>
                </c:pt>
                <c:pt idx="27">
                  <c:v>0.72972972972972971</c:v>
                </c:pt>
                <c:pt idx="28">
                  <c:v>0.73684210526315785</c:v>
                </c:pt>
                <c:pt idx="29">
                  <c:v>0.74358974358974361</c:v>
                </c:pt>
                <c:pt idx="30">
                  <c:v>0.75</c:v>
                </c:pt>
                <c:pt idx="31">
                  <c:v>0.75609756097560976</c:v>
                </c:pt>
                <c:pt idx="32">
                  <c:v>0.76190476190476186</c:v>
                </c:pt>
                <c:pt idx="33">
                  <c:v>0.76744186046511631</c:v>
                </c:pt>
                <c:pt idx="34">
                  <c:v>0.77272727272727271</c:v>
                </c:pt>
                <c:pt idx="35">
                  <c:v>0.77777777777777779</c:v>
                </c:pt>
                <c:pt idx="36">
                  <c:v>0.78260869565217395</c:v>
                </c:pt>
                <c:pt idx="37">
                  <c:v>0.78723404255319152</c:v>
                </c:pt>
                <c:pt idx="38">
                  <c:v>0.79166666666666663</c:v>
                </c:pt>
                <c:pt idx="39">
                  <c:v>0.79591836734693877</c:v>
                </c:pt>
                <c:pt idx="40">
                  <c:v>0.8</c:v>
                </c:pt>
                <c:pt idx="41">
                  <c:v>0.80392156862745101</c:v>
                </c:pt>
                <c:pt idx="42">
                  <c:v>0.80769230769230771</c:v>
                </c:pt>
                <c:pt idx="43">
                  <c:v>0.81132075471698117</c:v>
                </c:pt>
                <c:pt idx="44">
                  <c:v>0.81481481481481477</c:v>
                </c:pt>
                <c:pt idx="45">
                  <c:v>0.81818181818181823</c:v>
                </c:pt>
                <c:pt idx="46">
                  <c:v>0.8214285714285714</c:v>
                </c:pt>
                <c:pt idx="47">
                  <c:v>0.82456140350877194</c:v>
                </c:pt>
                <c:pt idx="48">
                  <c:v>0.82758620689655171</c:v>
                </c:pt>
                <c:pt idx="49">
                  <c:v>0.83050847457627119</c:v>
                </c:pt>
                <c:pt idx="50">
                  <c:v>0.83333333333333337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514-427A-A8B6-7B2CAF3BC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7054527"/>
        <c:axId val="1137126255"/>
      </c:scatterChart>
      <c:valAx>
        <c:axId val="1137054527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/>
                  <a:t>[Spike]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7126255"/>
        <c:crosses val="autoZero"/>
        <c:crossBetween val="midCat"/>
      </c:valAx>
      <c:valAx>
        <c:axId val="11371262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/>
                  <a:t>Y, Fractional Sat.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7054527"/>
        <c:crosses val="autoZero"/>
        <c:crossBetween val="midCat"/>
        <c:majorUnit val="0.1"/>
        <c:minorUnit val="5.000000000000001E-2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68068908513507"/>
          <c:y val="0.49131889763779518"/>
          <c:w val="0.2579997389829034"/>
          <c:h val="0.1336811023622047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1</vt:lpstr>
    </vt:vector>
  </TitlesOfParts>
  <Company>Carnegie Mellon University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Will McClure</dc:creator>
  <cp:lastModifiedBy>Gordon Stephen Rule</cp:lastModifiedBy>
  <cp:revision>16</cp:revision>
  <cp:lastPrinted>2013-08-26T05:14:00Z</cp:lastPrinted>
  <dcterms:created xsi:type="dcterms:W3CDTF">2022-01-08T21:12:00Z</dcterms:created>
  <dcterms:modified xsi:type="dcterms:W3CDTF">2025-01-25T17:16:00Z</dcterms:modified>
</cp:coreProperties>
</file>