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81B" w:rsidRDefault="008341B6" w:rsidP="004B481B">
      <w:pPr>
        <w:spacing w:before="120"/>
        <w:rPr>
          <w:rFonts w:ascii="Arial" w:hAnsi="Arial" w:cs="Arial"/>
          <w:b/>
          <w:szCs w:val="24"/>
        </w:rPr>
      </w:pPr>
      <w:r>
        <w:rPr>
          <w:rFonts w:ascii="Arial" w:hAnsi="Arial" w:cs="Arial"/>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margin-left:356.45pt;margin-top:19.3pt;width:177.95pt;height:121.8pt;z-index:-251577344;mso-position-horizontal-relative:text;mso-position-vertical-relative:text" wrapcoords="1447 259 1447 2328 310 3751 413 4010 3100 4398 1757 5432 1137 6079 1137 6596 723 8537 723 12675 1137 14745 1137 15004 2894 16814 310 17202 413 18884 1447 19143 1447 20824 5167 20824 5271 18884 10232 18884 15709 17849 15709 16814 16536 14745 16949 14486 16329 14098 13952 12675 15192 12675 21600 10994 21600 9054 13539 8537 14056 7114 13952 6467 16536 5820 16846 5432 15606 4398 15812 2069 5167 259 1447 259">
            <v:imagedata r:id="rId8" o:title=""/>
            <w10:wrap type="tight" side="largest"/>
          </v:shape>
          <o:OLEObject Type="Embed" ProgID="ISISServer" ShapeID="_x0000_s1099" DrawAspect="Content" ObjectID="_1503327981" r:id="rId9"/>
        </w:pict>
      </w:r>
      <w:r w:rsidR="003B3682">
        <w:rPr>
          <w:rFonts w:ascii="Arial" w:hAnsi="Arial" w:cs="Arial"/>
          <w:b/>
          <w:szCs w:val="24"/>
        </w:rPr>
        <w:t>Lecture 9</w:t>
      </w:r>
      <w:r w:rsidR="00B42DC6">
        <w:rPr>
          <w:rFonts w:ascii="Arial" w:hAnsi="Arial" w:cs="Arial"/>
          <w:b/>
          <w:szCs w:val="24"/>
        </w:rPr>
        <w:t xml:space="preserve"> - Antibody Structure</w:t>
      </w:r>
      <w:r w:rsidR="003B3682">
        <w:rPr>
          <w:rFonts w:ascii="Arial" w:hAnsi="Arial" w:cs="Arial"/>
          <w:b/>
          <w:szCs w:val="24"/>
        </w:rPr>
        <w:t xml:space="preserve"> &amp; Protein-small Molecule Binding.</w:t>
      </w:r>
    </w:p>
    <w:p w:rsidR="008341B6" w:rsidRDefault="008341B6" w:rsidP="0019536C">
      <w:pPr>
        <w:spacing w:before="120"/>
        <w:jc w:val="both"/>
        <w:rPr>
          <w:rFonts w:ascii="Arial" w:hAnsi="Arial" w:cs="Arial"/>
          <w:sz w:val="22"/>
          <w:szCs w:val="22"/>
        </w:rPr>
      </w:pPr>
      <w:r w:rsidRPr="007E0EBF">
        <w:rPr>
          <w:rFonts w:ascii="Arial" w:hAnsi="Arial" w:cs="Arial"/>
          <w:b/>
          <w:sz w:val="22"/>
          <w:szCs w:val="22"/>
        </w:rPr>
        <w:t>Disulfide bonds:</w:t>
      </w:r>
      <w:r w:rsidRPr="007E0EBF">
        <w:rPr>
          <w:rFonts w:ascii="Arial" w:hAnsi="Arial" w:cs="Arial"/>
          <w:sz w:val="22"/>
          <w:szCs w:val="22"/>
        </w:rPr>
        <w:t xml:space="preserve"> These are covalent bonds between cysteine residues, they crosslink the otherwise linear polypeptide chains.  They increase the stability of proteins and are often found on proteins that function outside of cells, such as antibodies</w:t>
      </w:r>
      <w:r>
        <w:rPr>
          <w:rFonts w:ascii="Arial" w:hAnsi="Arial" w:cs="Arial"/>
          <w:sz w:val="22"/>
          <w:szCs w:val="22"/>
        </w:rPr>
        <w:t>.</w:t>
      </w:r>
    </w:p>
    <w:p w:rsidR="0019536C" w:rsidRPr="00F9676C" w:rsidRDefault="0019536C" w:rsidP="0019536C">
      <w:pPr>
        <w:spacing w:before="120"/>
        <w:jc w:val="both"/>
        <w:rPr>
          <w:rFonts w:ascii="Arial" w:hAnsi="Arial" w:cs="Arial"/>
          <w:b/>
          <w:sz w:val="22"/>
          <w:szCs w:val="22"/>
        </w:rPr>
      </w:pPr>
      <w:r w:rsidRPr="00F9676C">
        <w:rPr>
          <w:rFonts w:ascii="Arial" w:hAnsi="Arial" w:cs="Arial"/>
          <w:b/>
          <w:sz w:val="22"/>
          <w:szCs w:val="22"/>
        </w:rPr>
        <w:t xml:space="preserve">Antibody </w:t>
      </w:r>
      <w:r w:rsidR="008341B6">
        <w:rPr>
          <w:rFonts w:ascii="Arial" w:hAnsi="Arial" w:cs="Arial"/>
          <w:b/>
          <w:sz w:val="22"/>
          <w:szCs w:val="22"/>
        </w:rPr>
        <w:t xml:space="preserve">(Ab, Ig) </w:t>
      </w:r>
      <w:r w:rsidRPr="00F9676C">
        <w:rPr>
          <w:rFonts w:ascii="Arial" w:hAnsi="Arial" w:cs="Arial"/>
          <w:b/>
          <w:sz w:val="22"/>
          <w:szCs w:val="22"/>
        </w:rPr>
        <w:t>Structure:</w:t>
      </w:r>
    </w:p>
    <w:p w:rsidR="0019536C" w:rsidRPr="00F9676C" w:rsidRDefault="0019536C" w:rsidP="0019536C">
      <w:pPr>
        <w:spacing w:before="60"/>
        <w:ind w:left="432" w:hanging="288"/>
        <w:jc w:val="both"/>
        <w:rPr>
          <w:rFonts w:ascii="Arial" w:hAnsi="Arial" w:cs="Arial"/>
          <w:b/>
          <w:sz w:val="22"/>
          <w:szCs w:val="22"/>
        </w:rPr>
      </w:pPr>
      <w:r w:rsidRPr="00F9676C">
        <w:rPr>
          <w:rFonts w:ascii="Arial" w:hAnsi="Arial" w:cs="Arial"/>
          <w:b/>
          <w:sz w:val="22"/>
          <w:szCs w:val="22"/>
        </w:rPr>
        <w:t>Quaternary structure:</w:t>
      </w:r>
      <w:bookmarkStart w:id="0" w:name="_GoBack"/>
      <w:bookmarkEnd w:id="0"/>
    </w:p>
    <w:p w:rsidR="0019536C" w:rsidRPr="00F9676C" w:rsidRDefault="0019536C" w:rsidP="0019536C">
      <w:pPr>
        <w:numPr>
          <w:ilvl w:val="0"/>
          <w:numId w:val="30"/>
        </w:numPr>
        <w:spacing w:before="40"/>
        <w:rPr>
          <w:rFonts w:ascii="Arial" w:hAnsi="Arial" w:cs="Arial"/>
          <w:sz w:val="22"/>
          <w:szCs w:val="22"/>
        </w:rPr>
      </w:pPr>
      <w:r w:rsidRPr="00F9676C">
        <w:rPr>
          <w:rFonts w:ascii="Arial" w:hAnsi="Arial" w:cs="Arial"/>
          <w:sz w:val="22"/>
          <w:szCs w:val="22"/>
        </w:rPr>
        <w:t xml:space="preserve">2 Light + 2 heavy </w:t>
      </w:r>
      <w:r>
        <w:rPr>
          <w:rFonts w:ascii="Arial" w:hAnsi="Arial" w:cs="Arial"/>
          <w:sz w:val="22"/>
          <w:szCs w:val="22"/>
        </w:rPr>
        <w:t xml:space="preserve">protein </w:t>
      </w:r>
      <w:r w:rsidRPr="00F9676C">
        <w:rPr>
          <w:rFonts w:ascii="Arial" w:hAnsi="Arial" w:cs="Arial"/>
          <w:sz w:val="22"/>
          <w:szCs w:val="22"/>
        </w:rPr>
        <w:t>chains.</w:t>
      </w:r>
    </w:p>
    <w:p w:rsidR="0019536C" w:rsidRPr="00F9676C" w:rsidRDefault="0019536C" w:rsidP="0019536C">
      <w:pPr>
        <w:numPr>
          <w:ilvl w:val="0"/>
          <w:numId w:val="30"/>
        </w:numPr>
        <w:spacing w:before="40"/>
        <w:rPr>
          <w:rFonts w:ascii="Arial" w:hAnsi="Arial" w:cs="Arial"/>
          <w:sz w:val="22"/>
          <w:szCs w:val="22"/>
        </w:rPr>
      </w:pPr>
      <w:r w:rsidRPr="00F9676C">
        <w:rPr>
          <w:rFonts w:ascii="Arial" w:hAnsi="Arial" w:cs="Arial"/>
          <w:sz w:val="22"/>
          <w:szCs w:val="22"/>
        </w:rPr>
        <w:t>Light chain</w:t>
      </w:r>
      <w:r w:rsidR="003B3682">
        <w:rPr>
          <w:rFonts w:ascii="Arial" w:hAnsi="Arial" w:cs="Arial"/>
          <w:sz w:val="22"/>
          <w:szCs w:val="22"/>
        </w:rPr>
        <w:t>s are identical on any given Ab (~200 AA)</w:t>
      </w:r>
    </w:p>
    <w:p w:rsidR="0019536C" w:rsidRPr="00F9676C" w:rsidRDefault="0019536C" w:rsidP="0019536C">
      <w:pPr>
        <w:numPr>
          <w:ilvl w:val="0"/>
          <w:numId w:val="30"/>
        </w:numPr>
        <w:spacing w:before="40"/>
        <w:rPr>
          <w:rFonts w:ascii="Arial" w:hAnsi="Arial" w:cs="Arial"/>
          <w:sz w:val="22"/>
          <w:szCs w:val="22"/>
        </w:rPr>
      </w:pPr>
      <w:r w:rsidRPr="00F9676C">
        <w:rPr>
          <w:rFonts w:ascii="Arial" w:hAnsi="Arial" w:cs="Arial"/>
          <w:sz w:val="22"/>
          <w:szCs w:val="22"/>
        </w:rPr>
        <w:t>Heavy chain</w:t>
      </w:r>
      <w:r w:rsidR="003B3682">
        <w:rPr>
          <w:rFonts w:ascii="Arial" w:hAnsi="Arial" w:cs="Arial"/>
          <w:sz w:val="22"/>
          <w:szCs w:val="22"/>
        </w:rPr>
        <w:t>s are identical on any given Ab (~400 AA)</w:t>
      </w:r>
    </w:p>
    <w:p w:rsidR="0019536C" w:rsidRPr="00F9676C" w:rsidRDefault="00970888" w:rsidP="0019536C">
      <w:pPr>
        <w:numPr>
          <w:ilvl w:val="0"/>
          <w:numId w:val="30"/>
        </w:numPr>
        <w:spacing w:before="40"/>
        <w:rPr>
          <w:rFonts w:ascii="Arial" w:hAnsi="Arial" w:cs="Arial"/>
          <w:sz w:val="22"/>
          <w:szCs w:val="22"/>
        </w:rPr>
      </w:pPr>
      <w:r>
        <w:rPr>
          <w:rFonts w:ascii="Arial" w:hAnsi="Arial" w:cs="Arial"/>
          <w:sz w:val="22"/>
          <w:szCs w:val="22"/>
        </w:rPr>
        <w:t>Two binding sites/molecule</w:t>
      </w:r>
    </w:p>
    <w:p w:rsidR="002942ED" w:rsidRPr="002942ED" w:rsidRDefault="002942ED" w:rsidP="002942ED">
      <w:pPr>
        <w:numPr>
          <w:ilvl w:val="0"/>
          <w:numId w:val="30"/>
        </w:numPr>
        <w:spacing w:before="40"/>
        <w:rPr>
          <w:rFonts w:ascii="Arial" w:hAnsi="Arial" w:cs="Arial"/>
          <w:sz w:val="22"/>
          <w:szCs w:val="22"/>
        </w:rPr>
      </w:pPr>
      <w:r w:rsidRPr="00B42DC6">
        <w:rPr>
          <w:rFonts w:ascii="Arial" w:hAnsi="Arial" w:cs="Arial"/>
          <w:b/>
          <w:noProof/>
          <w:sz w:val="22"/>
          <w:szCs w:val="22"/>
        </w:rPr>
        <w:drawing>
          <wp:anchor distT="182880" distB="365760" distL="1554480" distR="0" simplePos="0" relativeHeight="251738112" behindDoc="0" locked="0" layoutInCell="1" allowOverlap="1" wp14:anchorId="06945544" wp14:editId="0397C808">
            <wp:simplePos x="0" y="0"/>
            <wp:positionH relativeFrom="column">
              <wp:posOffset>3974465</wp:posOffset>
            </wp:positionH>
            <wp:positionV relativeFrom="paragraph">
              <wp:posOffset>157480</wp:posOffset>
            </wp:positionV>
            <wp:extent cx="2592070" cy="2825115"/>
            <wp:effectExtent l="0" t="0" r="0" b="0"/>
            <wp:wrapSquare wrapText="largest"/>
            <wp:docPr id="3" name="Picture 15" descr="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png"/>
                    <pic:cNvPicPr/>
                  </pic:nvPicPr>
                  <pic:blipFill>
                    <a:blip r:embed="rId10" cstate="print"/>
                    <a:stretch>
                      <a:fillRect/>
                    </a:stretch>
                  </pic:blipFill>
                  <pic:spPr>
                    <a:xfrm>
                      <a:off x="0" y="0"/>
                      <a:ext cx="2592070" cy="2825115"/>
                    </a:xfrm>
                    <a:prstGeom prst="rect">
                      <a:avLst/>
                    </a:prstGeom>
                  </pic:spPr>
                </pic:pic>
              </a:graphicData>
            </a:graphic>
            <wp14:sizeRelH relativeFrom="margin">
              <wp14:pctWidth>0</wp14:pctWidth>
            </wp14:sizeRelH>
            <wp14:sizeRelV relativeFrom="margin">
              <wp14:pctHeight>0</wp14:pctHeight>
            </wp14:sizeRelV>
          </wp:anchor>
        </w:drawing>
      </w:r>
      <w:r w:rsidR="0019536C" w:rsidRPr="00F9676C">
        <w:rPr>
          <w:rFonts w:ascii="Arial" w:hAnsi="Arial" w:cs="Arial"/>
          <w:sz w:val="22"/>
          <w:szCs w:val="22"/>
        </w:rPr>
        <w:t xml:space="preserve">Chains held together by disulfide bonds </w:t>
      </w:r>
      <w:r w:rsidR="008341B6">
        <w:rPr>
          <w:rFonts w:ascii="Arial" w:hAnsi="Arial" w:cs="Arial"/>
          <w:sz w:val="22"/>
          <w:szCs w:val="22"/>
        </w:rPr>
        <w:t>(</w:t>
      </w:r>
      <w:r w:rsidR="0019536C" w:rsidRPr="00F9676C">
        <w:rPr>
          <w:rFonts w:ascii="Arial" w:hAnsi="Arial" w:cs="Arial"/>
          <w:sz w:val="22"/>
          <w:szCs w:val="22"/>
        </w:rPr>
        <w:t>and non-covalent forces</w:t>
      </w:r>
      <w:r w:rsidR="008341B6">
        <w:rPr>
          <w:rFonts w:ascii="Arial" w:hAnsi="Arial" w:cs="Arial"/>
          <w:sz w:val="22"/>
          <w:szCs w:val="22"/>
        </w:rPr>
        <w:t>)</w:t>
      </w:r>
      <w:r w:rsidR="0019536C" w:rsidRPr="00F9676C">
        <w:rPr>
          <w:rFonts w:ascii="Arial" w:hAnsi="Arial" w:cs="Arial"/>
          <w:sz w:val="22"/>
          <w:szCs w:val="22"/>
        </w:rPr>
        <w:t>.</w:t>
      </w:r>
    </w:p>
    <w:p w:rsidR="003B3682" w:rsidRDefault="003B3682" w:rsidP="00B42DC6">
      <w:pPr>
        <w:rPr>
          <w:rFonts w:ascii="Arial" w:hAnsi="Arial" w:cs="Arial"/>
          <w:b/>
          <w:sz w:val="22"/>
          <w:szCs w:val="22"/>
        </w:rPr>
      </w:pPr>
    </w:p>
    <w:p w:rsidR="003B3682" w:rsidRDefault="003B3682" w:rsidP="00B42DC6">
      <w:pPr>
        <w:rPr>
          <w:rFonts w:ascii="Arial" w:hAnsi="Arial" w:cs="Arial"/>
          <w:b/>
          <w:sz w:val="22"/>
          <w:szCs w:val="22"/>
        </w:rPr>
      </w:pPr>
      <w:r>
        <w:rPr>
          <w:rFonts w:ascii="Arial" w:hAnsi="Arial" w:cs="Arial"/>
          <w:b/>
          <w:sz w:val="22"/>
          <w:szCs w:val="22"/>
        </w:rPr>
        <w:t>Primary Structure (Amino acid Sequence)</w:t>
      </w:r>
    </w:p>
    <w:p w:rsidR="003B3682" w:rsidRPr="003B3682" w:rsidRDefault="003B3682" w:rsidP="003B3682">
      <w:pPr>
        <w:pStyle w:val="ListParagraph"/>
        <w:numPr>
          <w:ilvl w:val="0"/>
          <w:numId w:val="42"/>
        </w:numPr>
        <w:rPr>
          <w:rFonts w:ascii="Arial" w:hAnsi="Arial" w:cs="Arial"/>
          <w:sz w:val="22"/>
          <w:szCs w:val="22"/>
        </w:rPr>
      </w:pPr>
      <w:r w:rsidRPr="003B3682">
        <w:rPr>
          <w:rFonts w:ascii="Arial" w:hAnsi="Arial" w:cs="Arial"/>
          <w:sz w:val="22"/>
          <w:szCs w:val="22"/>
        </w:rPr>
        <w:t>The sequence of both chains can be divided into a variable and a constant region</w:t>
      </w:r>
    </w:p>
    <w:p w:rsidR="003B3682" w:rsidRPr="003B3682" w:rsidRDefault="003B3682" w:rsidP="003B3682">
      <w:pPr>
        <w:pStyle w:val="ListParagraph"/>
        <w:numPr>
          <w:ilvl w:val="0"/>
          <w:numId w:val="42"/>
        </w:numPr>
        <w:rPr>
          <w:rFonts w:ascii="Arial" w:hAnsi="Arial" w:cs="Arial"/>
          <w:sz w:val="22"/>
          <w:szCs w:val="22"/>
        </w:rPr>
      </w:pPr>
      <w:r w:rsidRPr="003B3682">
        <w:rPr>
          <w:rFonts w:ascii="Arial" w:hAnsi="Arial" w:cs="Arial"/>
          <w:sz w:val="22"/>
          <w:szCs w:val="22"/>
        </w:rPr>
        <w:t>The sequence of the constant region is the same on all light chains and all heavy chains (but the constant sequences are different on light versus heavy)</w:t>
      </w:r>
    </w:p>
    <w:p w:rsidR="003B3682" w:rsidRPr="003B3682" w:rsidRDefault="003B3682" w:rsidP="003B3682">
      <w:pPr>
        <w:pStyle w:val="ListParagraph"/>
        <w:numPr>
          <w:ilvl w:val="0"/>
          <w:numId w:val="42"/>
        </w:numPr>
        <w:rPr>
          <w:rFonts w:ascii="Arial" w:hAnsi="Arial" w:cs="Arial"/>
          <w:sz w:val="22"/>
          <w:szCs w:val="22"/>
        </w:rPr>
      </w:pPr>
      <w:r w:rsidRPr="003B3682">
        <w:rPr>
          <w:rFonts w:ascii="Arial" w:hAnsi="Arial" w:cs="Arial"/>
          <w:sz w:val="22"/>
          <w:szCs w:val="22"/>
        </w:rPr>
        <w:t>The variable sequence is different between antibodies that bind different things.</w:t>
      </w:r>
    </w:p>
    <w:p w:rsidR="003B3682" w:rsidRPr="003B3682" w:rsidRDefault="003B3682" w:rsidP="003B3682">
      <w:pPr>
        <w:pStyle w:val="ListParagraph"/>
        <w:numPr>
          <w:ilvl w:val="0"/>
          <w:numId w:val="42"/>
        </w:numPr>
        <w:rPr>
          <w:rFonts w:ascii="Arial" w:hAnsi="Arial" w:cs="Arial"/>
          <w:sz w:val="22"/>
          <w:szCs w:val="22"/>
        </w:rPr>
      </w:pPr>
      <w:r w:rsidRPr="003B3682">
        <w:rPr>
          <w:rFonts w:ascii="Arial" w:hAnsi="Arial" w:cs="Arial"/>
          <w:sz w:val="22"/>
          <w:szCs w:val="22"/>
        </w:rPr>
        <w:t>There are about 10</w:t>
      </w:r>
      <w:r w:rsidRPr="003B3682">
        <w:rPr>
          <w:rFonts w:ascii="Arial" w:hAnsi="Arial" w:cs="Arial"/>
          <w:sz w:val="22"/>
          <w:szCs w:val="22"/>
          <w:vertAlign w:val="superscript"/>
        </w:rPr>
        <w:t>9</w:t>
      </w:r>
      <w:r w:rsidRPr="003B3682">
        <w:rPr>
          <w:rFonts w:ascii="Arial" w:hAnsi="Arial" w:cs="Arial"/>
          <w:sz w:val="22"/>
          <w:szCs w:val="22"/>
        </w:rPr>
        <w:t xml:space="preserve"> different L+H variable sequences at any given time, generated by a fascinating random process.</w:t>
      </w:r>
    </w:p>
    <w:p w:rsidR="002942ED" w:rsidRPr="002942ED" w:rsidRDefault="00EF61A6" w:rsidP="00B42DC6">
      <w:pPr>
        <w:pStyle w:val="ListParagraph"/>
        <w:numPr>
          <w:ilvl w:val="0"/>
          <w:numId w:val="42"/>
        </w:numPr>
        <w:rPr>
          <w:rFonts w:ascii="Arial" w:hAnsi="Arial" w:cs="Arial"/>
          <w:b/>
          <w:sz w:val="22"/>
          <w:szCs w:val="22"/>
        </w:rPr>
      </w:pPr>
      <w:r w:rsidRPr="002942ED">
        <w:rPr>
          <w:rFonts w:ascii="Arial" w:hAnsi="Arial" w:cs="Arial"/>
          <w:sz w:val="22"/>
          <w:szCs w:val="22"/>
        </w:rPr>
        <w:t>Each H &amp;L</w:t>
      </w:r>
      <w:r w:rsidR="003B3682" w:rsidRPr="002942ED">
        <w:rPr>
          <w:rFonts w:ascii="Arial" w:hAnsi="Arial" w:cs="Arial"/>
          <w:sz w:val="22"/>
          <w:szCs w:val="22"/>
        </w:rPr>
        <w:t xml:space="preserve"> variable sequence binds to a different antigen.</w:t>
      </w:r>
    </w:p>
    <w:p w:rsidR="002942ED" w:rsidRDefault="002942ED" w:rsidP="00B42DC6">
      <w:pPr>
        <w:pStyle w:val="ListParagraph"/>
        <w:numPr>
          <w:ilvl w:val="0"/>
          <w:numId w:val="42"/>
        </w:numPr>
        <w:rPr>
          <w:rFonts w:ascii="Arial" w:hAnsi="Arial" w:cs="Arial"/>
          <w:b/>
          <w:sz w:val="22"/>
          <w:szCs w:val="22"/>
        </w:rPr>
      </w:pPr>
      <w:r>
        <w:rPr>
          <w:rFonts w:ascii="Arial" w:hAnsi="Arial" w:cs="Arial"/>
          <w:sz w:val="22"/>
          <w:szCs w:val="22"/>
        </w:rPr>
        <w:t xml:space="preserve">The H &amp; L variable sequences form the </w:t>
      </w:r>
      <w:r w:rsidRPr="002942ED">
        <w:rPr>
          <w:rFonts w:ascii="Arial" w:hAnsi="Arial" w:cs="Arial"/>
          <w:b/>
          <w:sz w:val="22"/>
          <w:szCs w:val="22"/>
        </w:rPr>
        <w:t>F</w:t>
      </w:r>
      <w:r w:rsidRPr="002942ED">
        <w:rPr>
          <w:rFonts w:ascii="Arial" w:hAnsi="Arial" w:cs="Arial"/>
          <w:b/>
          <w:sz w:val="22"/>
          <w:szCs w:val="22"/>
          <w:vertAlign w:val="subscript"/>
        </w:rPr>
        <w:t>V</w:t>
      </w:r>
      <w:r w:rsidRPr="002942ED">
        <w:rPr>
          <w:rFonts w:ascii="Arial" w:hAnsi="Arial" w:cs="Arial"/>
          <w:b/>
          <w:sz w:val="22"/>
          <w:szCs w:val="22"/>
        </w:rPr>
        <w:t xml:space="preserve"> fragment.</w:t>
      </w:r>
    </w:p>
    <w:p w:rsidR="002942ED" w:rsidRDefault="002942ED" w:rsidP="002942ED">
      <w:pPr>
        <w:pStyle w:val="ListParagraph"/>
        <w:rPr>
          <w:rFonts w:ascii="Arial" w:hAnsi="Arial" w:cs="Arial"/>
          <w:b/>
          <w:sz w:val="22"/>
          <w:szCs w:val="22"/>
        </w:rPr>
      </w:pPr>
      <w:r>
        <w:rPr>
          <w:rFonts w:ascii="Arial" w:hAnsi="Arial" w:cs="Arial"/>
          <w:b/>
          <w:noProof/>
          <w:sz w:val="22"/>
          <w:szCs w:val="22"/>
        </w:rPr>
        <w:pict>
          <v:shape id="_x0000_s1103" type="#_x0000_t75" style="position:absolute;left:0;text-align:left;margin-left:41.5pt;margin-top:12.1pt;width:423.5pt;height:224.05pt;z-index:251749376;mso-position-horizontal-relative:text;mso-position-vertical-relative:text">
            <v:imagedata r:id="rId11" o:title=""/>
            <w10:wrap type="square"/>
          </v:shape>
          <o:OLEObject Type="Embed" ProgID="ISISServer" ShapeID="_x0000_s1103" DrawAspect="Content" ObjectID="_1503327982" r:id="rId12"/>
        </w:pict>
      </w:r>
    </w:p>
    <w:p w:rsidR="002942ED" w:rsidRDefault="002942ED" w:rsidP="002942ED">
      <w:pPr>
        <w:pStyle w:val="ListParagraph"/>
        <w:rPr>
          <w:rFonts w:ascii="Arial" w:hAnsi="Arial" w:cs="Arial"/>
          <w:b/>
          <w:sz w:val="22"/>
          <w:szCs w:val="22"/>
        </w:rPr>
      </w:pPr>
    </w:p>
    <w:p w:rsidR="002942ED" w:rsidRDefault="002942ED" w:rsidP="002942ED">
      <w:pPr>
        <w:pStyle w:val="ListParagraph"/>
        <w:rPr>
          <w:rFonts w:ascii="Arial" w:hAnsi="Arial" w:cs="Arial"/>
          <w:b/>
          <w:sz w:val="22"/>
          <w:szCs w:val="22"/>
        </w:rPr>
      </w:pPr>
    </w:p>
    <w:p w:rsidR="002942ED" w:rsidRDefault="002942ED" w:rsidP="002942ED">
      <w:pPr>
        <w:pStyle w:val="ListParagraph"/>
        <w:rPr>
          <w:rFonts w:ascii="Arial" w:hAnsi="Arial" w:cs="Arial"/>
          <w:b/>
          <w:sz w:val="22"/>
          <w:szCs w:val="22"/>
        </w:rPr>
      </w:pPr>
    </w:p>
    <w:p w:rsidR="002942ED" w:rsidRDefault="002942ED" w:rsidP="002942ED">
      <w:pPr>
        <w:pStyle w:val="ListParagraph"/>
        <w:rPr>
          <w:rFonts w:ascii="Arial" w:hAnsi="Arial" w:cs="Arial"/>
          <w:b/>
          <w:sz w:val="22"/>
          <w:szCs w:val="22"/>
        </w:rPr>
      </w:pPr>
    </w:p>
    <w:p w:rsidR="002942ED" w:rsidRDefault="002942ED" w:rsidP="002942ED">
      <w:pPr>
        <w:pStyle w:val="ListParagraph"/>
        <w:rPr>
          <w:rFonts w:ascii="Arial" w:hAnsi="Arial" w:cs="Arial"/>
          <w:b/>
          <w:sz w:val="22"/>
          <w:szCs w:val="22"/>
        </w:rPr>
      </w:pPr>
    </w:p>
    <w:p w:rsidR="002942ED" w:rsidRDefault="002942ED" w:rsidP="002942ED">
      <w:pPr>
        <w:pStyle w:val="ListParagraph"/>
        <w:rPr>
          <w:rFonts w:ascii="Arial" w:hAnsi="Arial" w:cs="Arial"/>
          <w:b/>
          <w:sz w:val="22"/>
          <w:szCs w:val="22"/>
        </w:rPr>
      </w:pPr>
    </w:p>
    <w:p w:rsidR="002942ED" w:rsidRDefault="002942ED" w:rsidP="002942ED">
      <w:pPr>
        <w:pStyle w:val="ListParagraph"/>
        <w:rPr>
          <w:rFonts w:ascii="Arial" w:hAnsi="Arial" w:cs="Arial"/>
          <w:b/>
          <w:sz w:val="22"/>
          <w:szCs w:val="22"/>
        </w:rPr>
      </w:pPr>
    </w:p>
    <w:p w:rsidR="002942ED" w:rsidRDefault="002942ED" w:rsidP="002942ED">
      <w:pPr>
        <w:pStyle w:val="ListParagraph"/>
        <w:rPr>
          <w:rFonts w:ascii="Arial" w:hAnsi="Arial" w:cs="Arial"/>
          <w:b/>
          <w:sz w:val="22"/>
          <w:szCs w:val="22"/>
        </w:rPr>
      </w:pPr>
    </w:p>
    <w:p w:rsidR="002942ED" w:rsidRDefault="002942ED" w:rsidP="002942ED">
      <w:pPr>
        <w:pStyle w:val="ListParagraph"/>
        <w:rPr>
          <w:rFonts w:ascii="Arial" w:hAnsi="Arial" w:cs="Arial"/>
          <w:b/>
          <w:sz w:val="22"/>
          <w:szCs w:val="22"/>
        </w:rPr>
      </w:pPr>
    </w:p>
    <w:p w:rsidR="002942ED" w:rsidRDefault="002942ED" w:rsidP="002942ED">
      <w:pPr>
        <w:pStyle w:val="ListParagraph"/>
        <w:rPr>
          <w:rFonts w:ascii="Arial" w:hAnsi="Arial" w:cs="Arial"/>
          <w:b/>
          <w:sz w:val="22"/>
          <w:szCs w:val="22"/>
        </w:rPr>
      </w:pPr>
    </w:p>
    <w:p w:rsidR="002942ED" w:rsidRDefault="002942ED" w:rsidP="002942ED">
      <w:pPr>
        <w:pStyle w:val="ListParagraph"/>
        <w:rPr>
          <w:rFonts w:ascii="Arial" w:hAnsi="Arial" w:cs="Arial"/>
          <w:b/>
          <w:sz w:val="22"/>
          <w:szCs w:val="22"/>
        </w:rPr>
      </w:pPr>
    </w:p>
    <w:p w:rsidR="002942ED" w:rsidRDefault="002942ED" w:rsidP="002942ED">
      <w:pPr>
        <w:pStyle w:val="ListParagraph"/>
        <w:rPr>
          <w:rFonts w:ascii="Arial" w:hAnsi="Arial" w:cs="Arial"/>
          <w:b/>
          <w:sz w:val="22"/>
          <w:szCs w:val="22"/>
        </w:rPr>
      </w:pPr>
    </w:p>
    <w:p w:rsidR="002942ED" w:rsidRDefault="002942ED" w:rsidP="002942ED">
      <w:pPr>
        <w:pStyle w:val="ListParagraph"/>
        <w:rPr>
          <w:rFonts w:ascii="Arial" w:hAnsi="Arial" w:cs="Arial"/>
          <w:b/>
          <w:sz w:val="22"/>
          <w:szCs w:val="22"/>
        </w:rPr>
      </w:pPr>
    </w:p>
    <w:p w:rsidR="002942ED" w:rsidRDefault="002942ED" w:rsidP="002942ED">
      <w:pPr>
        <w:pStyle w:val="ListParagraph"/>
        <w:rPr>
          <w:rFonts w:ascii="Arial" w:hAnsi="Arial" w:cs="Arial"/>
          <w:b/>
          <w:sz w:val="22"/>
          <w:szCs w:val="22"/>
        </w:rPr>
      </w:pPr>
    </w:p>
    <w:p w:rsidR="002942ED" w:rsidRDefault="002942ED" w:rsidP="002942ED">
      <w:pPr>
        <w:pStyle w:val="ListParagraph"/>
        <w:rPr>
          <w:rFonts w:ascii="Arial" w:hAnsi="Arial" w:cs="Arial"/>
          <w:b/>
          <w:sz w:val="22"/>
          <w:szCs w:val="22"/>
        </w:rPr>
      </w:pPr>
    </w:p>
    <w:p w:rsidR="0019536C" w:rsidRPr="002942ED" w:rsidRDefault="00EF61A6" w:rsidP="002942ED">
      <w:pPr>
        <w:pStyle w:val="ListParagraph"/>
        <w:ind w:left="0"/>
        <w:rPr>
          <w:rFonts w:ascii="Arial" w:hAnsi="Arial" w:cs="Arial"/>
          <w:b/>
          <w:sz w:val="22"/>
          <w:szCs w:val="22"/>
        </w:rPr>
      </w:pPr>
      <w:r>
        <w:rPr>
          <w:b/>
          <w:noProof/>
        </w:rPr>
        <w:lastRenderedPageBreak/>
        <w:drawing>
          <wp:anchor distT="0" distB="0" distL="114300" distR="114300" simplePos="0" relativeHeight="251743232" behindDoc="0" locked="0" layoutInCell="1" allowOverlap="1" wp14:anchorId="49F77EA3" wp14:editId="36C20111">
            <wp:simplePos x="0" y="0"/>
            <wp:positionH relativeFrom="column">
              <wp:posOffset>4372610</wp:posOffset>
            </wp:positionH>
            <wp:positionV relativeFrom="paragraph">
              <wp:posOffset>-182880</wp:posOffset>
            </wp:positionV>
            <wp:extent cx="2054225" cy="2054225"/>
            <wp:effectExtent l="0" t="0" r="0" b="0"/>
            <wp:wrapSquare wrapText="largest"/>
            <wp:docPr id="13" name="Picture 13" descr="C:\Users\rule\Desktop\andrew_www\gdd_f2013\Lec07\an02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rule\Desktop\andrew_www\gdd_f2013\Lec07\an02_mo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54225" cy="2054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2DC6" w:rsidRPr="002942ED">
        <w:rPr>
          <w:rFonts w:ascii="Arial" w:hAnsi="Arial" w:cs="Arial"/>
          <w:b/>
          <w:sz w:val="22"/>
          <w:szCs w:val="22"/>
        </w:rPr>
        <w:t>Antibody-Antigen Interactions.</w:t>
      </w:r>
    </w:p>
    <w:p w:rsidR="00B42DC6" w:rsidRPr="00A51CA6" w:rsidRDefault="00B42DC6" w:rsidP="002942ED">
      <w:pPr>
        <w:pStyle w:val="ListParagraph"/>
        <w:numPr>
          <w:ilvl w:val="0"/>
          <w:numId w:val="41"/>
        </w:numPr>
        <w:ind w:left="360"/>
        <w:rPr>
          <w:rFonts w:ascii="Arial" w:hAnsi="Arial" w:cs="Arial"/>
          <w:sz w:val="22"/>
          <w:szCs w:val="22"/>
        </w:rPr>
      </w:pPr>
      <w:r w:rsidRPr="00A51CA6">
        <w:rPr>
          <w:rFonts w:ascii="Arial" w:hAnsi="Arial" w:cs="Arial"/>
          <w:sz w:val="22"/>
          <w:szCs w:val="22"/>
        </w:rPr>
        <w:t>A specific complex forms between the antigen and the antibody.</w:t>
      </w:r>
    </w:p>
    <w:p w:rsidR="00B42DC6" w:rsidRPr="00A51CA6" w:rsidRDefault="00B42DC6" w:rsidP="002942ED">
      <w:pPr>
        <w:pStyle w:val="ListParagraph"/>
        <w:numPr>
          <w:ilvl w:val="0"/>
          <w:numId w:val="41"/>
        </w:numPr>
        <w:ind w:left="360"/>
        <w:rPr>
          <w:rFonts w:ascii="Arial" w:hAnsi="Arial" w:cs="Arial"/>
          <w:sz w:val="22"/>
          <w:szCs w:val="22"/>
        </w:rPr>
      </w:pPr>
      <w:r w:rsidRPr="00A51CA6">
        <w:rPr>
          <w:rFonts w:ascii="Arial" w:hAnsi="Arial" w:cs="Arial"/>
          <w:sz w:val="22"/>
          <w:szCs w:val="22"/>
        </w:rPr>
        <w:t>This comple</w:t>
      </w:r>
      <w:r w:rsidR="00AD796A">
        <w:rPr>
          <w:rFonts w:ascii="Arial" w:hAnsi="Arial" w:cs="Arial"/>
          <w:sz w:val="22"/>
          <w:szCs w:val="22"/>
        </w:rPr>
        <w:t>x is stabilized by complementary</w:t>
      </w:r>
      <w:r w:rsidRPr="00A51CA6">
        <w:rPr>
          <w:rFonts w:ascii="Arial" w:hAnsi="Arial" w:cs="Arial"/>
          <w:sz w:val="22"/>
          <w:szCs w:val="22"/>
        </w:rPr>
        <w:t xml:space="preserve"> interactions between the antigen and amino acid residues from the antibody.  One</w:t>
      </w:r>
      <w:r w:rsidR="00AD796A">
        <w:rPr>
          <w:rFonts w:ascii="Arial" w:hAnsi="Arial" w:cs="Arial"/>
          <w:sz w:val="22"/>
          <w:szCs w:val="22"/>
        </w:rPr>
        <w:t>,</w:t>
      </w:r>
      <w:r w:rsidRPr="00A51CA6">
        <w:rPr>
          <w:rFonts w:ascii="Arial" w:hAnsi="Arial" w:cs="Arial"/>
          <w:sz w:val="22"/>
          <w:szCs w:val="22"/>
        </w:rPr>
        <w:t xml:space="preserve"> or more</w:t>
      </w:r>
      <w:r w:rsidR="00AD796A">
        <w:rPr>
          <w:rFonts w:ascii="Arial" w:hAnsi="Arial" w:cs="Arial"/>
          <w:sz w:val="22"/>
          <w:szCs w:val="22"/>
        </w:rPr>
        <w:t>,</w:t>
      </w:r>
      <w:r w:rsidRPr="00A51CA6">
        <w:rPr>
          <w:rFonts w:ascii="Arial" w:hAnsi="Arial" w:cs="Arial"/>
          <w:sz w:val="22"/>
          <w:szCs w:val="22"/>
        </w:rPr>
        <w:t xml:space="preserve"> of the following interactions </w:t>
      </w:r>
      <w:r w:rsidR="00AD796A">
        <w:rPr>
          <w:rFonts w:ascii="Arial" w:hAnsi="Arial" w:cs="Arial"/>
          <w:sz w:val="22"/>
          <w:szCs w:val="22"/>
        </w:rPr>
        <w:t xml:space="preserve">can </w:t>
      </w:r>
      <w:r w:rsidRPr="00A51CA6">
        <w:rPr>
          <w:rFonts w:ascii="Arial" w:hAnsi="Arial" w:cs="Arial"/>
          <w:sz w:val="22"/>
          <w:szCs w:val="22"/>
        </w:rPr>
        <w:t>stabilize the complex:</w:t>
      </w:r>
    </w:p>
    <w:p w:rsidR="00B42DC6" w:rsidRPr="00B42DC6" w:rsidRDefault="00B42DC6" w:rsidP="002942ED">
      <w:pPr>
        <w:ind w:left="648" w:hanging="288"/>
        <w:rPr>
          <w:rFonts w:ascii="Arial" w:hAnsi="Arial" w:cs="Arial"/>
          <w:sz w:val="22"/>
          <w:szCs w:val="22"/>
        </w:rPr>
      </w:pPr>
      <w:r w:rsidRPr="00B42DC6">
        <w:rPr>
          <w:rFonts w:ascii="Arial" w:hAnsi="Arial" w:cs="Arial"/>
          <w:sz w:val="22"/>
          <w:szCs w:val="22"/>
        </w:rPr>
        <w:t xml:space="preserve">i) Hydrophobic effect – non-polar </w:t>
      </w:r>
      <w:r w:rsidR="00EF61A6">
        <w:rPr>
          <w:rFonts w:ascii="Arial" w:hAnsi="Arial" w:cs="Arial"/>
          <w:sz w:val="22"/>
          <w:szCs w:val="22"/>
        </w:rPr>
        <w:t xml:space="preserve">regions on </w:t>
      </w:r>
      <w:r w:rsidRPr="00B42DC6">
        <w:rPr>
          <w:rFonts w:ascii="Arial" w:hAnsi="Arial" w:cs="Arial"/>
          <w:sz w:val="22"/>
          <w:szCs w:val="22"/>
        </w:rPr>
        <w:t>antigens</w:t>
      </w:r>
    </w:p>
    <w:p w:rsidR="00B42DC6" w:rsidRPr="00B42DC6" w:rsidRDefault="00B42DC6" w:rsidP="002942ED">
      <w:pPr>
        <w:ind w:left="648" w:hanging="288"/>
        <w:rPr>
          <w:rFonts w:ascii="Arial" w:hAnsi="Arial" w:cs="Arial"/>
          <w:sz w:val="22"/>
          <w:szCs w:val="22"/>
        </w:rPr>
      </w:pPr>
      <w:r w:rsidRPr="00B42DC6">
        <w:rPr>
          <w:rFonts w:ascii="Arial" w:hAnsi="Arial" w:cs="Arial"/>
          <w:sz w:val="22"/>
          <w:szCs w:val="22"/>
        </w:rPr>
        <w:t>ii) Hydrogen bonds – polar antigens</w:t>
      </w:r>
      <w:r w:rsidR="00EF61A6">
        <w:rPr>
          <w:rFonts w:ascii="Arial" w:hAnsi="Arial" w:cs="Arial"/>
          <w:sz w:val="22"/>
          <w:szCs w:val="22"/>
        </w:rPr>
        <w:t xml:space="preserve"> with donors or acceptors.</w:t>
      </w:r>
    </w:p>
    <w:p w:rsidR="00B42DC6" w:rsidRPr="00B42DC6" w:rsidRDefault="00B42DC6" w:rsidP="002942ED">
      <w:pPr>
        <w:ind w:left="648" w:hanging="288"/>
        <w:rPr>
          <w:rFonts w:ascii="Arial" w:hAnsi="Arial" w:cs="Arial"/>
          <w:sz w:val="22"/>
          <w:szCs w:val="22"/>
        </w:rPr>
      </w:pPr>
      <w:r w:rsidRPr="00B42DC6">
        <w:rPr>
          <w:rFonts w:ascii="Arial" w:hAnsi="Arial" w:cs="Arial"/>
          <w:sz w:val="22"/>
          <w:szCs w:val="22"/>
        </w:rPr>
        <w:t>iii) Van der Waals – shape complementarity</w:t>
      </w:r>
    </w:p>
    <w:p w:rsidR="00B42DC6" w:rsidRDefault="00B42DC6" w:rsidP="002942ED">
      <w:pPr>
        <w:ind w:left="648" w:hanging="288"/>
        <w:rPr>
          <w:rFonts w:ascii="Arial" w:hAnsi="Arial" w:cs="Arial"/>
          <w:sz w:val="22"/>
          <w:szCs w:val="22"/>
        </w:rPr>
      </w:pPr>
      <w:r w:rsidRPr="00B42DC6">
        <w:rPr>
          <w:rFonts w:ascii="Arial" w:hAnsi="Arial" w:cs="Arial"/>
          <w:sz w:val="22"/>
          <w:szCs w:val="22"/>
        </w:rPr>
        <w:t>iv) Electrostatics – opposite charges attract!</w:t>
      </w:r>
    </w:p>
    <w:p w:rsidR="00B035A1" w:rsidRDefault="00970888" w:rsidP="00B42DC6">
      <w:pPr>
        <w:ind w:left="144"/>
        <w:rPr>
          <w:rFonts w:ascii="Arial" w:hAnsi="Arial" w:cs="Arial"/>
          <w:sz w:val="22"/>
          <w:szCs w:val="22"/>
        </w:rPr>
      </w:pPr>
      <w:r>
        <w:rPr>
          <w:rFonts w:ascii="Times New Roman" w:hAnsi="Times New Roman"/>
          <w:noProof/>
          <w:sz w:val="22"/>
        </w:rPr>
        <w:pict>
          <v:shape id="_x0000_s1100" type="#_x0000_t75" style="position:absolute;left:0;text-align:left;margin-left:342.3pt;margin-top:6.05pt;width:186.7pt;height:96.5pt;z-index:251744256;mso-wrap-distance-right:0">
            <v:imagedata r:id="rId14" o:title=""/>
            <w10:wrap type="square" side="left"/>
          </v:shape>
          <o:OLEObject Type="Embed" ProgID="ISISServer" ShapeID="_x0000_s1100" DrawAspect="Content" ObjectID="_1503327983" r:id="rId15"/>
        </w:pict>
      </w:r>
    </w:p>
    <w:p w:rsidR="0019536C" w:rsidRDefault="00B035A1" w:rsidP="00A51CA6">
      <w:pPr>
        <w:ind w:left="144"/>
        <w:rPr>
          <w:rFonts w:ascii="Times New Roman" w:hAnsi="Times New Roman"/>
          <w:noProof/>
          <w:sz w:val="22"/>
        </w:rPr>
      </w:pPr>
      <w:r>
        <w:rPr>
          <w:rFonts w:ascii="Arial" w:hAnsi="Arial" w:cs="Arial"/>
          <w:sz w:val="22"/>
          <w:szCs w:val="22"/>
        </w:rPr>
        <w:t>Example, the complex between dinitrophenyl and an antibody:</w:t>
      </w:r>
    </w:p>
    <w:p w:rsidR="002942ED" w:rsidRDefault="002942ED" w:rsidP="00A51CA6">
      <w:pPr>
        <w:ind w:left="144"/>
        <w:rPr>
          <w:rFonts w:ascii="Times New Roman" w:hAnsi="Times New Roman"/>
          <w:noProof/>
          <w:sz w:val="22"/>
        </w:rPr>
      </w:pPr>
    </w:p>
    <w:p w:rsidR="002942ED" w:rsidRDefault="002942ED" w:rsidP="00A51CA6">
      <w:pPr>
        <w:ind w:left="144"/>
        <w:rPr>
          <w:rFonts w:ascii="Times New Roman" w:hAnsi="Times New Roman"/>
          <w:noProof/>
          <w:sz w:val="22"/>
        </w:rPr>
      </w:pPr>
    </w:p>
    <w:p w:rsidR="00970888" w:rsidRDefault="00970888" w:rsidP="00A51CA6">
      <w:pPr>
        <w:ind w:left="144"/>
        <w:rPr>
          <w:rFonts w:ascii="Times New Roman" w:hAnsi="Times New Roman"/>
          <w:noProof/>
          <w:sz w:val="22"/>
        </w:rPr>
      </w:pPr>
    </w:p>
    <w:p w:rsidR="00970888" w:rsidRDefault="00970888" w:rsidP="00A51CA6">
      <w:pPr>
        <w:ind w:left="144"/>
        <w:rPr>
          <w:rFonts w:ascii="Times New Roman" w:hAnsi="Times New Roman"/>
          <w:noProof/>
          <w:sz w:val="22"/>
        </w:rPr>
      </w:pPr>
    </w:p>
    <w:p w:rsidR="002942ED" w:rsidRPr="002942ED" w:rsidRDefault="002942ED" w:rsidP="00A51CA6">
      <w:pPr>
        <w:ind w:left="144"/>
        <w:rPr>
          <w:rFonts w:ascii="Arial" w:hAnsi="Arial" w:cs="Arial"/>
          <w:noProof/>
          <w:sz w:val="22"/>
        </w:rPr>
      </w:pPr>
    </w:p>
    <w:p w:rsidR="002942ED" w:rsidRPr="002942ED" w:rsidRDefault="002942ED" w:rsidP="00970888">
      <w:pPr>
        <w:rPr>
          <w:rFonts w:ascii="Arial" w:hAnsi="Arial" w:cs="Arial"/>
          <w:b/>
          <w:noProof/>
          <w:szCs w:val="24"/>
        </w:rPr>
      </w:pPr>
      <w:r w:rsidRPr="002942ED">
        <w:rPr>
          <w:rFonts w:ascii="Arial" w:hAnsi="Arial" w:cs="Arial"/>
          <w:b/>
          <w:noProof/>
          <w:szCs w:val="24"/>
        </w:rPr>
        <w:t>Applications of Antibodies:</w:t>
      </w:r>
    </w:p>
    <w:p w:rsidR="002942ED" w:rsidRDefault="002942ED" w:rsidP="00970888">
      <w:pPr>
        <w:ind w:left="288" w:hanging="144"/>
        <w:rPr>
          <w:rFonts w:ascii="Arial" w:hAnsi="Arial" w:cs="Arial"/>
          <w:noProof/>
          <w:sz w:val="22"/>
        </w:rPr>
      </w:pPr>
      <w:r w:rsidRPr="00970888">
        <w:rPr>
          <w:rFonts w:ascii="Arial" w:hAnsi="Arial" w:cs="Arial"/>
          <w:b/>
          <w:noProof/>
          <w:sz w:val="22"/>
        </w:rPr>
        <w:t>A) Drug detoxification</w:t>
      </w:r>
      <w:r w:rsidRPr="002942ED">
        <w:rPr>
          <w:rFonts w:ascii="Arial" w:hAnsi="Arial" w:cs="Arial"/>
          <w:noProof/>
          <w:sz w:val="22"/>
        </w:rPr>
        <w:t xml:space="preserve"> – antibodies bind drugs, preventing them from being toxic.</w:t>
      </w:r>
    </w:p>
    <w:p w:rsidR="00970888" w:rsidRPr="002942ED" w:rsidRDefault="00970888" w:rsidP="00970888">
      <w:pPr>
        <w:ind w:left="288" w:hanging="144"/>
        <w:rPr>
          <w:rFonts w:ascii="Arial" w:hAnsi="Arial" w:cs="Arial"/>
          <w:noProof/>
          <w:sz w:val="22"/>
        </w:rPr>
      </w:pPr>
      <w:r>
        <w:rPr>
          <w:rFonts w:ascii="Arial" w:hAnsi="Arial" w:cs="Arial"/>
          <w:noProof/>
        </w:rPr>
        <w:drawing>
          <wp:anchor distT="0" distB="0" distL="114300" distR="114300" simplePos="0" relativeHeight="251750400" behindDoc="0" locked="0" layoutInCell="1" allowOverlap="1" wp14:anchorId="6D3DE41E" wp14:editId="7A653401">
            <wp:simplePos x="0" y="0"/>
            <wp:positionH relativeFrom="column">
              <wp:posOffset>4246880</wp:posOffset>
            </wp:positionH>
            <wp:positionV relativeFrom="paragraph">
              <wp:posOffset>141605</wp:posOffset>
            </wp:positionV>
            <wp:extent cx="1268095" cy="821690"/>
            <wp:effectExtent l="0" t="0" r="0" b="0"/>
            <wp:wrapSquare wrapText="bothSides"/>
            <wp:docPr id="1" name="Picture 1" descr="C:\Users\rule\Desktop\mo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C:\Users\rule\Desktop\mous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809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748352" behindDoc="0" locked="0" layoutInCell="1" allowOverlap="1" wp14:anchorId="3D82A4B1" wp14:editId="57F50140">
            <wp:simplePos x="0" y="0"/>
            <wp:positionH relativeFrom="column">
              <wp:posOffset>327025</wp:posOffset>
            </wp:positionH>
            <wp:positionV relativeFrom="paragraph">
              <wp:posOffset>137160</wp:posOffset>
            </wp:positionV>
            <wp:extent cx="2837815" cy="1021715"/>
            <wp:effectExtent l="0" t="0" r="0" b="0"/>
            <wp:wrapSquare wrapText="bothSides"/>
            <wp:docPr id="2" name="Picture 2" descr="C:\Users\rule\Desktop\andrew_www\jmol\move_ab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ule\Desktop\andrew_www\jmol\move_ab_crop.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37815" cy="1021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42ED" w:rsidRPr="002942ED" w:rsidRDefault="002942ED" w:rsidP="00A51CA6">
      <w:pPr>
        <w:ind w:left="144"/>
        <w:rPr>
          <w:rFonts w:ascii="Arial" w:hAnsi="Arial" w:cs="Arial"/>
          <w:noProof/>
          <w:sz w:val="22"/>
        </w:rPr>
      </w:pPr>
    </w:p>
    <w:p w:rsidR="002942ED" w:rsidRDefault="002942ED" w:rsidP="00A51CA6">
      <w:pPr>
        <w:ind w:left="144"/>
        <w:rPr>
          <w:rFonts w:ascii="Arial" w:hAnsi="Arial" w:cs="Arial"/>
          <w:b/>
          <w:sz w:val="22"/>
          <w:szCs w:val="22"/>
        </w:rPr>
      </w:pPr>
    </w:p>
    <w:p w:rsidR="002942ED" w:rsidRDefault="002942ED" w:rsidP="00A51CA6">
      <w:pPr>
        <w:ind w:left="144"/>
        <w:rPr>
          <w:rFonts w:ascii="Arial" w:hAnsi="Arial" w:cs="Arial"/>
          <w:b/>
          <w:sz w:val="22"/>
          <w:szCs w:val="22"/>
        </w:rPr>
      </w:pPr>
    </w:p>
    <w:p w:rsidR="002942ED" w:rsidRDefault="002942ED" w:rsidP="00A51CA6">
      <w:pPr>
        <w:ind w:left="144"/>
        <w:rPr>
          <w:rFonts w:ascii="Arial" w:hAnsi="Arial" w:cs="Arial"/>
          <w:b/>
          <w:sz w:val="22"/>
          <w:szCs w:val="22"/>
        </w:rPr>
      </w:pPr>
    </w:p>
    <w:p w:rsidR="002942ED" w:rsidRDefault="002942ED" w:rsidP="00A51CA6">
      <w:pPr>
        <w:ind w:left="144"/>
        <w:rPr>
          <w:rFonts w:ascii="Arial" w:hAnsi="Arial" w:cs="Arial"/>
          <w:b/>
          <w:sz w:val="22"/>
          <w:szCs w:val="22"/>
        </w:rPr>
      </w:pPr>
    </w:p>
    <w:p w:rsidR="002942ED" w:rsidRDefault="002942ED" w:rsidP="002942ED">
      <w:pPr>
        <w:spacing w:before="120"/>
        <w:rPr>
          <w:rFonts w:ascii="Arial" w:hAnsi="Arial" w:cs="Arial"/>
          <w:b/>
          <w:sz w:val="22"/>
          <w:szCs w:val="22"/>
        </w:rPr>
      </w:pPr>
    </w:p>
    <w:p w:rsidR="002942ED" w:rsidRPr="00970888" w:rsidRDefault="002942ED" w:rsidP="00970888">
      <w:pPr>
        <w:spacing w:before="120"/>
        <w:ind w:left="144"/>
        <w:rPr>
          <w:rFonts w:ascii="Arial" w:hAnsi="Arial" w:cs="Arial"/>
          <w:b/>
          <w:sz w:val="22"/>
          <w:szCs w:val="22"/>
        </w:rPr>
      </w:pPr>
      <w:r w:rsidRPr="00970888">
        <w:rPr>
          <w:rFonts w:ascii="Arial" w:hAnsi="Arial" w:cs="Arial"/>
          <w:b/>
          <w:sz w:val="22"/>
          <w:szCs w:val="22"/>
        </w:rPr>
        <w:t xml:space="preserve">B) Treatment of Cancer </w:t>
      </w:r>
    </w:p>
    <w:tbl>
      <w:tblPr>
        <w:tblW w:w="79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4140"/>
        <w:gridCol w:w="2070"/>
      </w:tblGrid>
      <w:tr w:rsidR="002942ED" w:rsidRPr="00902176" w:rsidTr="00970888">
        <w:tc>
          <w:tcPr>
            <w:tcW w:w="1710" w:type="dxa"/>
            <w:tcBorders>
              <w:top w:val="single" w:sz="4" w:space="0" w:color="auto"/>
              <w:left w:val="single" w:sz="4" w:space="0" w:color="auto"/>
              <w:bottom w:val="single" w:sz="4" w:space="0" w:color="auto"/>
              <w:right w:val="single" w:sz="4" w:space="0" w:color="auto"/>
            </w:tcBorders>
          </w:tcPr>
          <w:p w:rsidR="002942ED" w:rsidRPr="00970888" w:rsidRDefault="002942ED" w:rsidP="004C4815">
            <w:pPr>
              <w:spacing w:before="20" w:after="20"/>
              <w:jc w:val="center"/>
              <w:rPr>
                <w:rFonts w:ascii="Arial" w:hAnsi="Arial" w:cs="Arial"/>
                <w:b/>
                <w:snapToGrid w:val="0"/>
                <w:sz w:val="20"/>
              </w:rPr>
            </w:pPr>
            <w:r w:rsidRPr="00970888">
              <w:rPr>
                <w:rFonts w:ascii="Arial" w:hAnsi="Arial" w:cs="Arial"/>
                <w:b/>
                <w:sz w:val="20"/>
              </w:rPr>
              <w:t>Trade Name</w:t>
            </w:r>
          </w:p>
        </w:tc>
        <w:tc>
          <w:tcPr>
            <w:tcW w:w="4140" w:type="dxa"/>
            <w:tcBorders>
              <w:top w:val="single" w:sz="4" w:space="0" w:color="auto"/>
              <w:left w:val="single" w:sz="4" w:space="0" w:color="auto"/>
              <w:bottom w:val="single" w:sz="4" w:space="0" w:color="auto"/>
              <w:right w:val="single" w:sz="4" w:space="0" w:color="auto"/>
            </w:tcBorders>
          </w:tcPr>
          <w:p w:rsidR="002942ED" w:rsidRPr="00970888" w:rsidRDefault="002942ED" w:rsidP="004C4815">
            <w:pPr>
              <w:spacing w:before="20" w:after="20"/>
              <w:jc w:val="center"/>
              <w:rPr>
                <w:rFonts w:ascii="Arial" w:hAnsi="Arial" w:cs="Arial"/>
                <w:b/>
                <w:snapToGrid w:val="0"/>
                <w:sz w:val="20"/>
              </w:rPr>
            </w:pPr>
            <w:r w:rsidRPr="00970888">
              <w:rPr>
                <w:rFonts w:ascii="Arial" w:hAnsi="Arial" w:cs="Arial"/>
                <w:b/>
                <w:sz w:val="20"/>
              </w:rPr>
              <w:t>Used to Treat:</w:t>
            </w:r>
          </w:p>
        </w:tc>
        <w:tc>
          <w:tcPr>
            <w:tcW w:w="2070" w:type="dxa"/>
            <w:tcBorders>
              <w:top w:val="single" w:sz="4" w:space="0" w:color="auto"/>
              <w:left w:val="single" w:sz="4" w:space="0" w:color="auto"/>
              <w:bottom w:val="single" w:sz="4" w:space="0" w:color="auto"/>
              <w:right w:val="single" w:sz="4" w:space="0" w:color="auto"/>
            </w:tcBorders>
          </w:tcPr>
          <w:p w:rsidR="002942ED" w:rsidRPr="00970888" w:rsidRDefault="002942ED" w:rsidP="004C4815">
            <w:pPr>
              <w:spacing w:before="20" w:after="20"/>
              <w:jc w:val="center"/>
              <w:rPr>
                <w:rFonts w:ascii="Arial" w:hAnsi="Arial" w:cs="Arial"/>
                <w:b/>
                <w:snapToGrid w:val="0"/>
                <w:sz w:val="20"/>
              </w:rPr>
            </w:pPr>
            <w:r w:rsidRPr="00970888">
              <w:rPr>
                <w:rFonts w:ascii="Arial" w:hAnsi="Arial" w:cs="Arial"/>
                <w:b/>
                <w:sz w:val="20"/>
              </w:rPr>
              <w:t>Approved in:</w:t>
            </w:r>
          </w:p>
        </w:tc>
      </w:tr>
      <w:tr w:rsidR="002942ED" w:rsidRPr="00902176" w:rsidTr="00970888">
        <w:tc>
          <w:tcPr>
            <w:tcW w:w="1710" w:type="dxa"/>
            <w:tcBorders>
              <w:top w:val="single" w:sz="4" w:space="0" w:color="auto"/>
              <w:left w:val="single" w:sz="4" w:space="0" w:color="auto"/>
              <w:bottom w:val="single" w:sz="4" w:space="0" w:color="auto"/>
              <w:right w:val="single" w:sz="4" w:space="0" w:color="auto"/>
            </w:tcBorders>
          </w:tcPr>
          <w:p w:rsidR="002942ED" w:rsidRPr="00970888" w:rsidRDefault="002942ED" w:rsidP="004C4815">
            <w:pPr>
              <w:rPr>
                <w:rFonts w:ascii="Arial" w:hAnsi="Arial" w:cs="Arial"/>
                <w:b/>
                <w:snapToGrid w:val="0"/>
                <w:sz w:val="20"/>
              </w:rPr>
            </w:pPr>
            <w:r w:rsidRPr="00970888">
              <w:rPr>
                <w:rFonts w:ascii="Arial" w:hAnsi="Arial" w:cs="Arial"/>
                <w:sz w:val="20"/>
              </w:rPr>
              <w:t>Rituxan</w:t>
            </w:r>
          </w:p>
        </w:tc>
        <w:tc>
          <w:tcPr>
            <w:tcW w:w="4140" w:type="dxa"/>
            <w:tcBorders>
              <w:top w:val="single" w:sz="4" w:space="0" w:color="auto"/>
              <w:left w:val="single" w:sz="4" w:space="0" w:color="auto"/>
              <w:bottom w:val="single" w:sz="4" w:space="0" w:color="auto"/>
              <w:right w:val="single" w:sz="4" w:space="0" w:color="auto"/>
            </w:tcBorders>
          </w:tcPr>
          <w:p w:rsidR="002942ED" w:rsidRPr="00970888" w:rsidRDefault="002942ED" w:rsidP="004C4815">
            <w:pPr>
              <w:rPr>
                <w:rFonts w:ascii="Arial" w:hAnsi="Arial" w:cs="Arial"/>
                <w:b/>
                <w:snapToGrid w:val="0"/>
                <w:sz w:val="20"/>
              </w:rPr>
            </w:pPr>
            <w:r w:rsidRPr="00970888">
              <w:rPr>
                <w:rFonts w:ascii="Arial" w:hAnsi="Arial" w:cs="Arial"/>
                <w:sz w:val="20"/>
              </w:rPr>
              <w:t>Non-Hodgkin lymphoma</w:t>
            </w:r>
          </w:p>
        </w:tc>
        <w:tc>
          <w:tcPr>
            <w:tcW w:w="2070" w:type="dxa"/>
            <w:tcBorders>
              <w:top w:val="single" w:sz="4" w:space="0" w:color="auto"/>
              <w:left w:val="single" w:sz="4" w:space="0" w:color="auto"/>
              <w:bottom w:val="single" w:sz="4" w:space="0" w:color="auto"/>
              <w:right w:val="single" w:sz="4" w:space="0" w:color="auto"/>
            </w:tcBorders>
          </w:tcPr>
          <w:p w:rsidR="002942ED" w:rsidRPr="00970888" w:rsidRDefault="002942ED" w:rsidP="004C4815">
            <w:pPr>
              <w:rPr>
                <w:rFonts w:ascii="Arial" w:hAnsi="Arial" w:cs="Arial"/>
                <w:b/>
                <w:snapToGrid w:val="0"/>
                <w:sz w:val="20"/>
              </w:rPr>
            </w:pPr>
            <w:r w:rsidRPr="00970888">
              <w:rPr>
                <w:rFonts w:ascii="Arial" w:hAnsi="Arial" w:cs="Arial"/>
                <w:sz w:val="20"/>
              </w:rPr>
              <w:t>1997</w:t>
            </w:r>
          </w:p>
        </w:tc>
      </w:tr>
      <w:tr w:rsidR="002942ED" w:rsidRPr="00902176" w:rsidTr="00970888">
        <w:tc>
          <w:tcPr>
            <w:tcW w:w="1710" w:type="dxa"/>
            <w:tcBorders>
              <w:top w:val="single" w:sz="4" w:space="0" w:color="auto"/>
              <w:left w:val="single" w:sz="4" w:space="0" w:color="auto"/>
              <w:bottom w:val="single" w:sz="4" w:space="0" w:color="auto"/>
              <w:right w:val="single" w:sz="4" w:space="0" w:color="auto"/>
            </w:tcBorders>
          </w:tcPr>
          <w:p w:rsidR="002942ED" w:rsidRPr="00970888" w:rsidRDefault="002942ED" w:rsidP="004C4815">
            <w:pPr>
              <w:rPr>
                <w:rFonts w:ascii="Arial" w:hAnsi="Arial" w:cs="Arial"/>
                <w:b/>
                <w:snapToGrid w:val="0"/>
                <w:sz w:val="20"/>
              </w:rPr>
            </w:pPr>
            <w:r w:rsidRPr="00970888">
              <w:rPr>
                <w:rFonts w:ascii="Arial" w:hAnsi="Arial" w:cs="Arial"/>
                <w:sz w:val="20"/>
              </w:rPr>
              <w:t>Herceptin</w:t>
            </w:r>
          </w:p>
        </w:tc>
        <w:tc>
          <w:tcPr>
            <w:tcW w:w="4140" w:type="dxa"/>
            <w:tcBorders>
              <w:top w:val="single" w:sz="4" w:space="0" w:color="auto"/>
              <w:left w:val="single" w:sz="4" w:space="0" w:color="auto"/>
              <w:bottom w:val="single" w:sz="4" w:space="0" w:color="auto"/>
              <w:right w:val="single" w:sz="4" w:space="0" w:color="auto"/>
            </w:tcBorders>
          </w:tcPr>
          <w:p w:rsidR="002942ED" w:rsidRPr="00970888" w:rsidRDefault="002942ED" w:rsidP="004C4815">
            <w:pPr>
              <w:rPr>
                <w:rFonts w:ascii="Arial" w:hAnsi="Arial" w:cs="Arial"/>
                <w:b/>
                <w:snapToGrid w:val="0"/>
                <w:sz w:val="20"/>
              </w:rPr>
            </w:pPr>
            <w:r w:rsidRPr="00970888">
              <w:rPr>
                <w:rFonts w:ascii="Arial" w:hAnsi="Arial" w:cs="Arial"/>
                <w:sz w:val="20"/>
              </w:rPr>
              <w:t>Breast cancer</w:t>
            </w:r>
          </w:p>
        </w:tc>
        <w:tc>
          <w:tcPr>
            <w:tcW w:w="2070" w:type="dxa"/>
            <w:tcBorders>
              <w:top w:val="single" w:sz="4" w:space="0" w:color="auto"/>
              <w:left w:val="single" w:sz="4" w:space="0" w:color="auto"/>
              <w:bottom w:val="single" w:sz="4" w:space="0" w:color="auto"/>
              <w:right w:val="single" w:sz="4" w:space="0" w:color="auto"/>
            </w:tcBorders>
          </w:tcPr>
          <w:p w:rsidR="002942ED" w:rsidRPr="00970888" w:rsidRDefault="002942ED" w:rsidP="004C4815">
            <w:pPr>
              <w:rPr>
                <w:rFonts w:ascii="Arial" w:hAnsi="Arial" w:cs="Arial"/>
                <w:b/>
                <w:snapToGrid w:val="0"/>
                <w:sz w:val="20"/>
              </w:rPr>
            </w:pPr>
            <w:r w:rsidRPr="00970888">
              <w:rPr>
                <w:rFonts w:ascii="Arial" w:hAnsi="Arial" w:cs="Arial"/>
                <w:sz w:val="20"/>
              </w:rPr>
              <w:t>1998</w:t>
            </w:r>
          </w:p>
        </w:tc>
      </w:tr>
      <w:tr w:rsidR="002942ED" w:rsidRPr="00902176" w:rsidTr="00970888">
        <w:tc>
          <w:tcPr>
            <w:tcW w:w="1710" w:type="dxa"/>
            <w:tcBorders>
              <w:top w:val="single" w:sz="4" w:space="0" w:color="auto"/>
              <w:left w:val="single" w:sz="4" w:space="0" w:color="auto"/>
              <w:bottom w:val="single" w:sz="4" w:space="0" w:color="auto"/>
              <w:right w:val="single" w:sz="4" w:space="0" w:color="auto"/>
            </w:tcBorders>
          </w:tcPr>
          <w:p w:rsidR="002942ED" w:rsidRPr="00970888" w:rsidRDefault="002942ED" w:rsidP="004C4815">
            <w:pPr>
              <w:rPr>
                <w:rFonts w:ascii="Arial" w:hAnsi="Arial" w:cs="Arial"/>
                <w:b/>
                <w:snapToGrid w:val="0"/>
                <w:sz w:val="20"/>
              </w:rPr>
            </w:pPr>
            <w:r w:rsidRPr="00970888">
              <w:rPr>
                <w:rFonts w:ascii="Arial" w:hAnsi="Arial" w:cs="Arial"/>
                <w:sz w:val="20"/>
              </w:rPr>
              <w:t>Mylotarg*</w:t>
            </w:r>
          </w:p>
        </w:tc>
        <w:tc>
          <w:tcPr>
            <w:tcW w:w="4140" w:type="dxa"/>
            <w:tcBorders>
              <w:top w:val="single" w:sz="4" w:space="0" w:color="auto"/>
              <w:left w:val="single" w:sz="4" w:space="0" w:color="auto"/>
              <w:bottom w:val="single" w:sz="4" w:space="0" w:color="auto"/>
              <w:right w:val="single" w:sz="4" w:space="0" w:color="auto"/>
            </w:tcBorders>
          </w:tcPr>
          <w:p w:rsidR="002942ED" w:rsidRPr="00970888" w:rsidRDefault="002942ED" w:rsidP="004C4815">
            <w:pPr>
              <w:rPr>
                <w:rFonts w:ascii="Arial" w:hAnsi="Arial" w:cs="Arial"/>
                <w:b/>
                <w:snapToGrid w:val="0"/>
                <w:sz w:val="20"/>
              </w:rPr>
            </w:pPr>
            <w:r w:rsidRPr="00970888">
              <w:rPr>
                <w:rFonts w:ascii="Arial" w:hAnsi="Arial" w:cs="Arial"/>
                <w:sz w:val="20"/>
              </w:rPr>
              <w:t>Acute myelogenous leukemia (AML)</w:t>
            </w:r>
          </w:p>
        </w:tc>
        <w:tc>
          <w:tcPr>
            <w:tcW w:w="2070" w:type="dxa"/>
            <w:tcBorders>
              <w:top w:val="single" w:sz="4" w:space="0" w:color="auto"/>
              <w:left w:val="single" w:sz="4" w:space="0" w:color="auto"/>
              <w:bottom w:val="single" w:sz="4" w:space="0" w:color="auto"/>
              <w:right w:val="single" w:sz="4" w:space="0" w:color="auto"/>
            </w:tcBorders>
          </w:tcPr>
          <w:p w:rsidR="002942ED" w:rsidRPr="00970888" w:rsidRDefault="002942ED" w:rsidP="004C4815">
            <w:pPr>
              <w:rPr>
                <w:rFonts w:ascii="Arial" w:hAnsi="Arial" w:cs="Arial"/>
                <w:b/>
                <w:snapToGrid w:val="0"/>
                <w:sz w:val="20"/>
              </w:rPr>
            </w:pPr>
            <w:r w:rsidRPr="00970888">
              <w:rPr>
                <w:rFonts w:ascii="Arial" w:hAnsi="Arial" w:cs="Arial"/>
                <w:sz w:val="20"/>
              </w:rPr>
              <w:t>2000</w:t>
            </w:r>
          </w:p>
        </w:tc>
      </w:tr>
      <w:tr w:rsidR="002942ED" w:rsidRPr="00902176" w:rsidTr="00970888">
        <w:tc>
          <w:tcPr>
            <w:tcW w:w="1710" w:type="dxa"/>
            <w:tcBorders>
              <w:top w:val="single" w:sz="4" w:space="0" w:color="auto"/>
              <w:left w:val="single" w:sz="4" w:space="0" w:color="auto"/>
              <w:bottom w:val="single" w:sz="4" w:space="0" w:color="auto"/>
              <w:right w:val="single" w:sz="4" w:space="0" w:color="auto"/>
            </w:tcBorders>
          </w:tcPr>
          <w:p w:rsidR="002942ED" w:rsidRPr="00970888" w:rsidRDefault="002942ED" w:rsidP="004C4815">
            <w:pPr>
              <w:rPr>
                <w:rFonts w:ascii="Arial" w:hAnsi="Arial" w:cs="Arial"/>
                <w:b/>
                <w:snapToGrid w:val="0"/>
                <w:sz w:val="20"/>
              </w:rPr>
            </w:pPr>
            <w:r w:rsidRPr="00970888">
              <w:rPr>
                <w:rFonts w:ascii="Arial" w:hAnsi="Arial" w:cs="Arial"/>
                <w:sz w:val="20"/>
              </w:rPr>
              <w:t>Zevalin*</w:t>
            </w:r>
          </w:p>
        </w:tc>
        <w:tc>
          <w:tcPr>
            <w:tcW w:w="4140" w:type="dxa"/>
            <w:tcBorders>
              <w:top w:val="single" w:sz="4" w:space="0" w:color="auto"/>
              <w:left w:val="single" w:sz="4" w:space="0" w:color="auto"/>
              <w:bottom w:val="single" w:sz="4" w:space="0" w:color="auto"/>
              <w:right w:val="single" w:sz="4" w:space="0" w:color="auto"/>
            </w:tcBorders>
          </w:tcPr>
          <w:p w:rsidR="002942ED" w:rsidRPr="00970888" w:rsidRDefault="002942ED" w:rsidP="004C4815">
            <w:pPr>
              <w:rPr>
                <w:rFonts w:ascii="Arial" w:hAnsi="Arial" w:cs="Arial"/>
                <w:b/>
                <w:snapToGrid w:val="0"/>
                <w:sz w:val="20"/>
              </w:rPr>
            </w:pPr>
            <w:r w:rsidRPr="00970888">
              <w:rPr>
                <w:rFonts w:ascii="Arial" w:hAnsi="Arial" w:cs="Arial"/>
                <w:sz w:val="20"/>
              </w:rPr>
              <w:t>Non-Hodgkin lymphoma</w:t>
            </w:r>
          </w:p>
        </w:tc>
        <w:tc>
          <w:tcPr>
            <w:tcW w:w="2070" w:type="dxa"/>
            <w:tcBorders>
              <w:top w:val="single" w:sz="4" w:space="0" w:color="auto"/>
              <w:left w:val="single" w:sz="4" w:space="0" w:color="auto"/>
              <w:bottom w:val="single" w:sz="4" w:space="0" w:color="auto"/>
              <w:right w:val="single" w:sz="4" w:space="0" w:color="auto"/>
            </w:tcBorders>
          </w:tcPr>
          <w:p w:rsidR="002942ED" w:rsidRPr="00970888" w:rsidRDefault="002942ED" w:rsidP="004C4815">
            <w:pPr>
              <w:rPr>
                <w:rFonts w:ascii="Arial" w:hAnsi="Arial" w:cs="Arial"/>
                <w:b/>
                <w:snapToGrid w:val="0"/>
                <w:sz w:val="20"/>
              </w:rPr>
            </w:pPr>
            <w:r w:rsidRPr="00970888">
              <w:rPr>
                <w:rFonts w:ascii="Arial" w:hAnsi="Arial" w:cs="Arial"/>
                <w:sz w:val="20"/>
              </w:rPr>
              <w:t>2002</w:t>
            </w:r>
          </w:p>
        </w:tc>
      </w:tr>
      <w:tr w:rsidR="002942ED" w:rsidRPr="00902176" w:rsidTr="00970888">
        <w:tc>
          <w:tcPr>
            <w:tcW w:w="1710" w:type="dxa"/>
            <w:tcBorders>
              <w:top w:val="single" w:sz="4" w:space="0" w:color="auto"/>
              <w:left w:val="single" w:sz="4" w:space="0" w:color="auto"/>
              <w:bottom w:val="single" w:sz="4" w:space="0" w:color="auto"/>
              <w:right w:val="single" w:sz="4" w:space="0" w:color="auto"/>
            </w:tcBorders>
          </w:tcPr>
          <w:p w:rsidR="002942ED" w:rsidRPr="00970888" w:rsidRDefault="002942ED" w:rsidP="004C4815">
            <w:pPr>
              <w:rPr>
                <w:rFonts w:ascii="Arial" w:hAnsi="Arial" w:cs="Arial"/>
                <w:b/>
                <w:snapToGrid w:val="0"/>
                <w:sz w:val="20"/>
              </w:rPr>
            </w:pPr>
            <w:r w:rsidRPr="00970888">
              <w:rPr>
                <w:rFonts w:ascii="Arial" w:hAnsi="Arial" w:cs="Arial"/>
                <w:sz w:val="20"/>
              </w:rPr>
              <w:t>Bexxar*</w:t>
            </w:r>
          </w:p>
        </w:tc>
        <w:tc>
          <w:tcPr>
            <w:tcW w:w="4140" w:type="dxa"/>
            <w:tcBorders>
              <w:top w:val="single" w:sz="4" w:space="0" w:color="auto"/>
              <w:left w:val="single" w:sz="4" w:space="0" w:color="auto"/>
              <w:bottom w:val="single" w:sz="4" w:space="0" w:color="auto"/>
              <w:right w:val="single" w:sz="4" w:space="0" w:color="auto"/>
            </w:tcBorders>
          </w:tcPr>
          <w:p w:rsidR="002942ED" w:rsidRPr="00970888" w:rsidRDefault="002942ED" w:rsidP="004C4815">
            <w:pPr>
              <w:rPr>
                <w:rFonts w:ascii="Arial" w:hAnsi="Arial" w:cs="Arial"/>
                <w:b/>
                <w:snapToGrid w:val="0"/>
                <w:sz w:val="20"/>
              </w:rPr>
            </w:pPr>
            <w:r w:rsidRPr="00970888">
              <w:rPr>
                <w:rFonts w:ascii="Arial" w:hAnsi="Arial" w:cs="Arial"/>
                <w:sz w:val="20"/>
              </w:rPr>
              <w:t>Non-Hodgkin lymphoma</w:t>
            </w:r>
          </w:p>
        </w:tc>
        <w:tc>
          <w:tcPr>
            <w:tcW w:w="2070" w:type="dxa"/>
            <w:tcBorders>
              <w:top w:val="single" w:sz="4" w:space="0" w:color="auto"/>
              <w:left w:val="single" w:sz="4" w:space="0" w:color="auto"/>
              <w:bottom w:val="single" w:sz="4" w:space="0" w:color="auto"/>
              <w:right w:val="single" w:sz="4" w:space="0" w:color="auto"/>
            </w:tcBorders>
          </w:tcPr>
          <w:p w:rsidR="002942ED" w:rsidRPr="00970888" w:rsidRDefault="002942ED" w:rsidP="004C4815">
            <w:pPr>
              <w:rPr>
                <w:rFonts w:ascii="Arial" w:hAnsi="Arial" w:cs="Arial"/>
                <w:b/>
                <w:snapToGrid w:val="0"/>
                <w:sz w:val="20"/>
              </w:rPr>
            </w:pPr>
            <w:r w:rsidRPr="00970888">
              <w:rPr>
                <w:rFonts w:ascii="Arial" w:hAnsi="Arial" w:cs="Arial"/>
                <w:sz w:val="20"/>
              </w:rPr>
              <w:t>2003</w:t>
            </w:r>
          </w:p>
        </w:tc>
      </w:tr>
      <w:tr w:rsidR="002942ED" w:rsidRPr="00902176" w:rsidTr="00970888">
        <w:tc>
          <w:tcPr>
            <w:tcW w:w="1710" w:type="dxa"/>
            <w:tcBorders>
              <w:top w:val="single" w:sz="4" w:space="0" w:color="auto"/>
              <w:left w:val="single" w:sz="4" w:space="0" w:color="auto"/>
              <w:bottom w:val="single" w:sz="4" w:space="0" w:color="auto"/>
              <w:right w:val="single" w:sz="4" w:space="0" w:color="auto"/>
            </w:tcBorders>
          </w:tcPr>
          <w:p w:rsidR="002942ED" w:rsidRPr="00970888" w:rsidRDefault="002942ED" w:rsidP="004C4815">
            <w:pPr>
              <w:rPr>
                <w:rFonts w:ascii="Arial" w:hAnsi="Arial" w:cs="Arial"/>
                <w:b/>
                <w:snapToGrid w:val="0"/>
                <w:sz w:val="20"/>
              </w:rPr>
            </w:pPr>
            <w:r w:rsidRPr="00970888">
              <w:rPr>
                <w:rFonts w:ascii="Arial" w:hAnsi="Arial" w:cs="Arial"/>
                <w:sz w:val="20"/>
              </w:rPr>
              <w:t>Erbitux</w:t>
            </w:r>
          </w:p>
        </w:tc>
        <w:tc>
          <w:tcPr>
            <w:tcW w:w="4140" w:type="dxa"/>
            <w:tcBorders>
              <w:top w:val="single" w:sz="4" w:space="0" w:color="auto"/>
              <w:left w:val="single" w:sz="4" w:space="0" w:color="auto"/>
              <w:bottom w:val="single" w:sz="4" w:space="0" w:color="auto"/>
              <w:right w:val="single" w:sz="4" w:space="0" w:color="auto"/>
            </w:tcBorders>
          </w:tcPr>
          <w:p w:rsidR="002942ED" w:rsidRPr="00970888" w:rsidRDefault="00970888" w:rsidP="00970888">
            <w:pPr>
              <w:rPr>
                <w:rFonts w:ascii="Arial" w:hAnsi="Arial" w:cs="Arial"/>
                <w:b/>
                <w:snapToGrid w:val="0"/>
                <w:sz w:val="20"/>
              </w:rPr>
            </w:pPr>
            <w:r w:rsidRPr="00970888">
              <w:rPr>
                <w:rFonts w:ascii="Arial" w:hAnsi="Arial" w:cs="Arial"/>
                <w:sz w:val="20"/>
              </w:rPr>
              <w:t xml:space="preserve">Colorectal, </w:t>
            </w:r>
            <w:r w:rsidR="002942ED" w:rsidRPr="00970888">
              <w:rPr>
                <w:rFonts w:ascii="Arial" w:hAnsi="Arial" w:cs="Arial"/>
                <w:sz w:val="20"/>
              </w:rPr>
              <w:t>Head &amp; neck cancers</w:t>
            </w:r>
          </w:p>
        </w:tc>
        <w:tc>
          <w:tcPr>
            <w:tcW w:w="2070" w:type="dxa"/>
            <w:tcBorders>
              <w:top w:val="single" w:sz="4" w:space="0" w:color="auto"/>
              <w:left w:val="single" w:sz="4" w:space="0" w:color="auto"/>
              <w:bottom w:val="single" w:sz="4" w:space="0" w:color="auto"/>
              <w:right w:val="single" w:sz="4" w:space="0" w:color="auto"/>
            </w:tcBorders>
          </w:tcPr>
          <w:p w:rsidR="002942ED" w:rsidRPr="00970888" w:rsidRDefault="002942ED" w:rsidP="00970888">
            <w:pPr>
              <w:rPr>
                <w:rFonts w:ascii="Arial" w:hAnsi="Arial" w:cs="Arial"/>
                <w:b/>
                <w:snapToGrid w:val="0"/>
                <w:sz w:val="20"/>
              </w:rPr>
            </w:pPr>
            <w:r w:rsidRPr="00970888">
              <w:rPr>
                <w:rFonts w:ascii="Arial" w:hAnsi="Arial" w:cs="Arial"/>
                <w:sz w:val="20"/>
              </w:rPr>
              <w:t>2004</w:t>
            </w:r>
            <w:r w:rsidR="00970888" w:rsidRPr="00970888">
              <w:rPr>
                <w:rFonts w:ascii="Arial" w:hAnsi="Arial" w:cs="Arial"/>
                <w:sz w:val="20"/>
              </w:rPr>
              <w:t xml:space="preserve">, </w:t>
            </w:r>
            <w:r w:rsidRPr="00970888">
              <w:rPr>
                <w:rFonts w:ascii="Arial" w:hAnsi="Arial" w:cs="Arial"/>
                <w:sz w:val="20"/>
              </w:rPr>
              <w:t>2006</w:t>
            </w:r>
          </w:p>
        </w:tc>
      </w:tr>
      <w:tr w:rsidR="002942ED" w:rsidRPr="00902176" w:rsidTr="00970888">
        <w:tc>
          <w:tcPr>
            <w:tcW w:w="1710" w:type="dxa"/>
            <w:tcBorders>
              <w:top w:val="single" w:sz="4" w:space="0" w:color="auto"/>
              <w:left w:val="single" w:sz="4" w:space="0" w:color="auto"/>
              <w:bottom w:val="single" w:sz="4" w:space="0" w:color="auto"/>
              <w:right w:val="single" w:sz="4" w:space="0" w:color="auto"/>
            </w:tcBorders>
          </w:tcPr>
          <w:p w:rsidR="002942ED" w:rsidRPr="00970888" w:rsidRDefault="002942ED" w:rsidP="004C4815">
            <w:pPr>
              <w:rPr>
                <w:rFonts w:ascii="Arial" w:hAnsi="Arial" w:cs="Arial"/>
                <w:b/>
                <w:snapToGrid w:val="0"/>
                <w:sz w:val="20"/>
              </w:rPr>
            </w:pPr>
            <w:r w:rsidRPr="00970888">
              <w:rPr>
                <w:rFonts w:ascii="Arial" w:hAnsi="Arial" w:cs="Arial"/>
                <w:sz w:val="20"/>
              </w:rPr>
              <w:t>Avastin</w:t>
            </w:r>
          </w:p>
        </w:tc>
        <w:tc>
          <w:tcPr>
            <w:tcW w:w="4140" w:type="dxa"/>
            <w:tcBorders>
              <w:top w:val="single" w:sz="4" w:space="0" w:color="auto"/>
              <w:left w:val="single" w:sz="4" w:space="0" w:color="auto"/>
              <w:bottom w:val="single" w:sz="4" w:space="0" w:color="auto"/>
              <w:right w:val="single" w:sz="4" w:space="0" w:color="auto"/>
            </w:tcBorders>
          </w:tcPr>
          <w:p w:rsidR="002942ED" w:rsidRPr="00970888" w:rsidRDefault="002942ED" w:rsidP="004C4815">
            <w:pPr>
              <w:rPr>
                <w:rFonts w:ascii="Arial" w:hAnsi="Arial" w:cs="Arial"/>
                <w:b/>
                <w:snapToGrid w:val="0"/>
                <w:sz w:val="20"/>
              </w:rPr>
            </w:pPr>
            <w:r w:rsidRPr="00970888">
              <w:rPr>
                <w:rFonts w:ascii="Arial" w:hAnsi="Arial" w:cs="Arial"/>
                <w:sz w:val="20"/>
              </w:rPr>
              <w:t>Colorectal cancer</w:t>
            </w:r>
          </w:p>
        </w:tc>
        <w:tc>
          <w:tcPr>
            <w:tcW w:w="2070" w:type="dxa"/>
            <w:tcBorders>
              <w:top w:val="single" w:sz="4" w:space="0" w:color="auto"/>
              <w:left w:val="single" w:sz="4" w:space="0" w:color="auto"/>
              <w:bottom w:val="single" w:sz="4" w:space="0" w:color="auto"/>
              <w:right w:val="single" w:sz="4" w:space="0" w:color="auto"/>
            </w:tcBorders>
          </w:tcPr>
          <w:p w:rsidR="002942ED" w:rsidRPr="00970888" w:rsidRDefault="002942ED" w:rsidP="004C4815">
            <w:pPr>
              <w:rPr>
                <w:rFonts w:ascii="Arial" w:hAnsi="Arial" w:cs="Arial"/>
                <w:b/>
                <w:snapToGrid w:val="0"/>
                <w:sz w:val="20"/>
              </w:rPr>
            </w:pPr>
            <w:r w:rsidRPr="00970888">
              <w:rPr>
                <w:rFonts w:ascii="Arial" w:hAnsi="Arial" w:cs="Arial"/>
                <w:sz w:val="20"/>
              </w:rPr>
              <w:t>2004</w:t>
            </w:r>
          </w:p>
        </w:tc>
      </w:tr>
    </w:tbl>
    <w:p w:rsidR="002942ED" w:rsidRDefault="00970888" w:rsidP="002942ED">
      <w:pPr>
        <w:rPr>
          <w:rFonts w:ascii="Arial" w:hAnsi="Arial" w:cs="Arial"/>
          <w:snapToGrid w:val="0"/>
        </w:rPr>
      </w:pPr>
      <w:r>
        <w:rPr>
          <w:rFonts w:ascii="Arial" w:hAnsi="Arial" w:cs="Arial"/>
          <w:snapToGrid w:val="0"/>
        </w:rPr>
        <w:t xml:space="preserve"> </w:t>
      </w:r>
      <w:r w:rsidR="002942ED">
        <w:rPr>
          <w:rFonts w:ascii="Arial" w:hAnsi="Arial" w:cs="Arial"/>
          <w:snapToGrid w:val="0"/>
        </w:rPr>
        <w:t>Cancer cells eliminated by:</w:t>
      </w:r>
    </w:p>
    <w:p w:rsidR="00970888" w:rsidRDefault="00970888" w:rsidP="002942ED">
      <w:pPr>
        <w:rPr>
          <w:rFonts w:ascii="Arial" w:hAnsi="Arial" w:cs="Arial"/>
          <w:snapToGrid w:val="0"/>
        </w:rPr>
        <w:sectPr w:rsidR="00970888" w:rsidSect="00A10553">
          <w:headerReference w:type="default" r:id="rId18"/>
          <w:footerReference w:type="default" r:id="rId19"/>
          <w:type w:val="continuous"/>
          <w:pgSz w:w="12240" w:h="15840"/>
          <w:pgMar w:top="864" w:right="1008" w:bottom="864" w:left="1008" w:header="432" w:footer="432" w:gutter="0"/>
          <w:cols w:space="720"/>
        </w:sectPr>
      </w:pPr>
    </w:p>
    <w:p w:rsidR="002942ED" w:rsidRDefault="002942ED" w:rsidP="00970888">
      <w:pPr>
        <w:ind w:left="288" w:hanging="288"/>
        <w:rPr>
          <w:rFonts w:ascii="Arial" w:hAnsi="Arial" w:cs="Arial"/>
          <w:snapToGrid w:val="0"/>
        </w:rPr>
      </w:pPr>
      <w:r>
        <w:rPr>
          <w:rFonts w:ascii="Arial" w:hAnsi="Arial" w:cs="Arial"/>
          <w:snapToGrid w:val="0"/>
        </w:rPr>
        <w:lastRenderedPageBreak/>
        <w:t>i) Antibody carries drug to target cell.</w:t>
      </w:r>
    </w:p>
    <w:p w:rsidR="002942ED" w:rsidRPr="00902176" w:rsidRDefault="002942ED" w:rsidP="00970888">
      <w:pPr>
        <w:ind w:left="288" w:hanging="288"/>
        <w:rPr>
          <w:rFonts w:ascii="Arial" w:hAnsi="Arial" w:cs="Arial"/>
          <w:snapToGrid w:val="0"/>
        </w:rPr>
      </w:pPr>
      <w:r>
        <w:rPr>
          <w:rFonts w:ascii="Arial" w:hAnsi="Arial" w:cs="Arial"/>
          <w:snapToGrid w:val="0"/>
        </w:rPr>
        <w:lastRenderedPageBreak/>
        <w:t>ii) Antibody on surface causes the immune system to destroy the target cell.</w:t>
      </w:r>
    </w:p>
    <w:p w:rsidR="00970888" w:rsidRDefault="00970888" w:rsidP="002942ED">
      <w:pPr>
        <w:spacing w:before="120"/>
        <w:rPr>
          <w:rFonts w:ascii="Arial" w:hAnsi="Arial" w:cs="Arial"/>
          <w:b/>
        </w:rPr>
        <w:sectPr w:rsidR="00970888" w:rsidSect="00970888">
          <w:type w:val="continuous"/>
          <w:pgSz w:w="12240" w:h="15840"/>
          <w:pgMar w:top="864" w:right="1008" w:bottom="864" w:left="1008" w:header="432" w:footer="432" w:gutter="0"/>
          <w:cols w:num="2" w:space="720"/>
        </w:sectPr>
      </w:pPr>
    </w:p>
    <w:p w:rsidR="002942ED" w:rsidRDefault="002942ED" w:rsidP="002942ED">
      <w:pPr>
        <w:spacing w:before="120"/>
        <w:rPr>
          <w:rFonts w:ascii="Arial" w:hAnsi="Arial" w:cs="Arial"/>
          <w:b/>
        </w:rPr>
      </w:pPr>
    </w:p>
    <w:p w:rsidR="002942ED" w:rsidRDefault="002942ED" w:rsidP="00A51CA6">
      <w:pPr>
        <w:ind w:left="144"/>
        <w:rPr>
          <w:rFonts w:ascii="Arial" w:hAnsi="Arial" w:cs="Arial"/>
          <w:b/>
          <w:sz w:val="22"/>
          <w:szCs w:val="22"/>
        </w:rPr>
      </w:pPr>
    </w:p>
    <w:sectPr w:rsidR="002942ED" w:rsidSect="00A10553">
      <w:type w:val="continuous"/>
      <w:pgSz w:w="12240" w:h="15840"/>
      <w:pgMar w:top="864" w:right="1008" w:bottom="864" w:left="1008"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9D0" w:rsidRDefault="00A829D0">
      <w:r>
        <w:separator/>
      </w:r>
    </w:p>
  </w:endnote>
  <w:endnote w:type="continuationSeparator" w:id="0">
    <w:p w:rsidR="00A829D0" w:rsidRDefault="00A8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C52" w:rsidRDefault="00DD6103">
    <w:pPr>
      <w:pStyle w:val="Footer"/>
      <w:framePr w:wrap="auto" w:vAnchor="text" w:hAnchor="margin" w:xAlign="center" w:y="1"/>
      <w:rPr>
        <w:rStyle w:val="PageNumber"/>
      </w:rPr>
    </w:pPr>
    <w:r>
      <w:rPr>
        <w:rStyle w:val="PageNumber"/>
      </w:rPr>
      <w:fldChar w:fldCharType="begin"/>
    </w:r>
    <w:r w:rsidR="00B61C52">
      <w:rPr>
        <w:rStyle w:val="PageNumber"/>
      </w:rPr>
      <w:instrText xml:space="preserve">PAGE  </w:instrText>
    </w:r>
    <w:r>
      <w:rPr>
        <w:rStyle w:val="PageNumber"/>
      </w:rPr>
      <w:fldChar w:fldCharType="separate"/>
    </w:r>
    <w:r w:rsidR="00970888">
      <w:rPr>
        <w:rStyle w:val="PageNumber"/>
        <w:noProof/>
      </w:rPr>
      <w:t>2</w:t>
    </w:r>
    <w:r>
      <w:rPr>
        <w:rStyle w:val="PageNumber"/>
      </w:rPr>
      <w:fldChar w:fldCharType="end"/>
    </w:r>
  </w:p>
  <w:p w:rsidR="00B61C52" w:rsidRDefault="00B61C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9D0" w:rsidRDefault="00A829D0">
      <w:r>
        <w:separator/>
      </w:r>
    </w:p>
  </w:footnote>
  <w:footnote w:type="continuationSeparator" w:id="0">
    <w:p w:rsidR="00A829D0" w:rsidRDefault="00A82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C52" w:rsidRDefault="00FC16DB">
    <w:pPr>
      <w:pStyle w:val="Header"/>
      <w:rPr>
        <w:rFonts w:ascii="Times New Roman" w:hAnsi="Times New Roman"/>
        <w:i/>
        <w:sz w:val="20"/>
      </w:rPr>
    </w:pPr>
    <w:r>
      <w:rPr>
        <w:rFonts w:ascii="Times New Roman" w:hAnsi="Times New Roman"/>
        <w:i/>
        <w:sz w:val="20"/>
      </w:rPr>
      <w:t>0</w:t>
    </w:r>
    <w:r w:rsidR="00A10553">
      <w:rPr>
        <w:rFonts w:ascii="Times New Roman" w:hAnsi="Times New Roman"/>
        <w:i/>
        <w:sz w:val="20"/>
      </w:rPr>
      <w:t>3-131</w:t>
    </w:r>
    <w:r>
      <w:rPr>
        <w:rFonts w:ascii="Times New Roman" w:hAnsi="Times New Roman"/>
        <w:i/>
        <w:sz w:val="20"/>
      </w:rPr>
      <w:t xml:space="preserve"> Genes, Drugs, and Disease</w:t>
    </w:r>
    <w:r w:rsidR="00B61C52">
      <w:rPr>
        <w:rFonts w:ascii="Times New Roman" w:hAnsi="Times New Roman"/>
        <w:i/>
        <w:sz w:val="20"/>
      </w:rPr>
      <w:t xml:space="preserve">                             </w:t>
    </w:r>
    <w:r w:rsidR="00606E9D">
      <w:rPr>
        <w:rFonts w:ascii="Times New Roman" w:hAnsi="Times New Roman"/>
        <w:i/>
        <w:sz w:val="20"/>
      </w:rPr>
      <w:t xml:space="preserve">        </w:t>
    </w:r>
    <w:r w:rsidR="00F9676C">
      <w:rPr>
        <w:rFonts w:ascii="Times New Roman" w:hAnsi="Times New Roman"/>
        <w:i/>
        <w:sz w:val="20"/>
      </w:rPr>
      <w:t xml:space="preserve">  </w:t>
    </w:r>
    <w:r w:rsidR="003B3682">
      <w:rPr>
        <w:rFonts w:ascii="Times New Roman" w:hAnsi="Times New Roman"/>
        <w:i/>
        <w:sz w:val="20"/>
      </w:rPr>
      <w:t>Lecture 9</w:t>
    </w:r>
    <w:r w:rsidR="00B61C52">
      <w:rPr>
        <w:rFonts w:ascii="Times New Roman" w:hAnsi="Times New Roman"/>
        <w:i/>
        <w:sz w:val="20"/>
      </w:rPr>
      <w:t xml:space="preserve">                           </w:t>
    </w:r>
    <w:r w:rsidR="00F9676C">
      <w:rPr>
        <w:rFonts w:ascii="Times New Roman" w:hAnsi="Times New Roman"/>
        <w:i/>
        <w:sz w:val="20"/>
      </w:rPr>
      <w:t xml:space="preserve">           </w:t>
    </w:r>
    <w:r w:rsidR="00B42DC6">
      <w:rPr>
        <w:rFonts w:ascii="Times New Roman" w:hAnsi="Times New Roman"/>
        <w:i/>
        <w:sz w:val="20"/>
      </w:rPr>
      <w:t>September 10</w:t>
    </w:r>
    <w:r w:rsidR="00F9676C">
      <w:rPr>
        <w:rFonts w:ascii="Times New Roman" w:hAnsi="Times New Roman"/>
        <w:i/>
        <w:sz w:val="20"/>
      </w:rPr>
      <w:t>,</w:t>
    </w:r>
    <w:r w:rsidR="003B3682">
      <w:rPr>
        <w:rFonts w:ascii="Times New Roman" w:hAnsi="Times New Roman"/>
        <w:i/>
        <w:sz w:val="20"/>
      </w:rPr>
      <w:t xml:space="preserve">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nsid w:val="04F0287F"/>
    <w:multiLevelType w:val="singleLevel"/>
    <w:tmpl w:val="0409000F"/>
    <w:lvl w:ilvl="0">
      <w:start w:val="1"/>
      <w:numFmt w:val="decimal"/>
      <w:lvlText w:val="%1."/>
      <w:lvlJc w:val="left"/>
      <w:pPr>
        <w:tabs>
          <w:tab w:val="num" w:pos="360"/>
        </w:tabs>
        <w:ind w:left="360" w:hanging="360"/>
      </w:pPr>
    </w:lvl>
  </w:abstractNum>
  <w:abstractNum w:abstractNumId="8">
    <w:nsid w:val="0D441A79"/>
    <w:multiLevelType w:val="hybridMultilevel"/>
    <w:tmpl w:val="7550D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730218"/>
    <w:multiLevelType w:val="hybridMultilevel"/>
    <w:tmpl w:val="E5C2C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4E445D"/>
    <w:multiLevelType w:val="hybridMultilevel"/>
    <w:tmpl w:val="ED30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7310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7CA50A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nsid w:val="1AE925E6"/>
    <w:multiLevelType w:val="hybridMultilevel"/>
    <w:tmpl w:val="38104F4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nsid w:val="1E2C25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4D131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4E172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CB3012F"/>
    <w:multiLevelType w:val="hybridMultilevel"/>
    <w:tmpl w:val="25128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FDC3EC2"/>
    <w:multiLevelType w:val="hybridMultilevel"/>
    <w:tmpl w:val="B254F1A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9">
    <w:nsid w:val="364E09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7734262"/>
    <w:multiLevelType w:val="hybridMultilevel"/>
    <w:tmpl w:val="BDFC1DF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nsid w:val="48CA2B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9DF39E5"/>
    <w:multiLevelType w:val="hybridMultilevel"/>
    <w:tmpl w:val="B198A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541B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144683E"/>
    <w:multiLevelType w:val="hybridMultilevel"/>
    <w:tmpl w:val="C8F60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4B908FB"/>
    <w:multiLevelType w:val="singleLevel"/>
    <w:tmpl w:val="0409000F"/>
    <w:lvl w:ilvl="0">
      <w:start w:val="1"/>
      <w:numFmt w:val="decimal"/>
      <w:lvlText w:val="%1."/>
      <w:lvlJc w:val="left"/>
      <w:pPr>
        <w:tabs>
          <w:tab w:val="num" w:pos="360"/>
        </w:tabs>
        <w:ind w:left="360" w:hanging="360"/>
      </w:pPr>
    </w:lvl>
  </w:abstractNum>
  <w:abstractNum w:abstractNumId="26">
    <w:nsid w:val="578718EB"/>
    <w:multiLevelType w:val="hybridMultilevel"/>
    <w:tmpl w:val="2816462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7">
    <w:nsid w:val="591B3B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E7866A8"/>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9">
    <w:nsid w:val="6004578F"/>
    <w:multiLevelType w:val="singleLevel"/>
    <w:tmpl w:val="93BCFCC0"/>
    <w:lvl w:ilvl="0">
      <w:start w:val="1"/>
      <w:numFmt w:val="lowerRoman"/>
      <w:lvlText w:val="%1)"/>
      <w:lvlJc w:val="left"/>
      <w:pPr>
        <w:tabs>
          <w:tab w:val="num" w:pos="720"/>
        </w:tabs>
        <w:ind w:left="720" w:hanging="720"/>
      </w:pPr>
      <w:rPr>
        <w:rFonts w:hint="default"/>
      </w:rPr>
    </w:lvl>
  </w:abstractNum>
  <w:abstractNum w:abstractNumId="30">
    <w:nsid w:val="641662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757361A"/>
    <w:multiLevelType w:val="hybridMultilevel"/>
    <w:tmpl w:val="9AA2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646F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A017B3E"/>
    <w:multiLevelType w:val="hybridMultilevel"/>
    <w:tmpl w:val="9EEA0FF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4">
    <w:nsid w:val="6A17443F"/>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5">
    <w:nsid w:val="6ACA1394"/>
    <w:multiLevelType w:val="hybridMultilevel"/>
    <w:tmpl w:val="B408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037549"/>
    <w:multiLevelType w:val="hybridMultilevel"/>
    <w:tmpl w:val="877C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DB2C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73461B77"/>
    <w:multiLevelType w:val="hybridMultilevel"/>
    <w:tmpl w:val="D65AE42E"/>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39">
    <w:nsid w:val="74AB14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9767DA6"/>
    <w:multiLevelType w:val="singleLevel"/>
    <w:tmpl w:val="04090001"/>
    <w:lvl w:ilvl="0">
      <w:start w:val="1"/>
      <w:numFmt w:val="bullet"/>
      <w:lvlText w:val=""/>
      <w:lvlJc w:val="left"/>
      <w:pPr>
        <w:ind w:left="720" w:hanging="360"/>
      </w:pPr>
      <w:rPr>
        <w:rFonts w:ascii="Symbol" w:hAnsi="Symbol" w:hint="default"/>
      </w:rPr>
    </w:lvl>
  </w:abstractNum>
  <w:abstractNum w:abstractNumId="41">
    <w:nsid w:val="7ED91751"/>
    <w:multiLevelType w:val="hybridMultilevel"/>
    <w:tmpl w:val="530C49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4"/>
  </w:num>
  <w:num w:numId="9">
    <w:abstractNumId w:val="29"/>
  </w:num>
  <w:num w:numId="10">
    <w:abstractNumId w:val="27"/>
  </w:num>
  <w:num w:numId="11">
    <w:abstractNumId w:val="30"/>
  </w:num>
  <w:num w:numId="12">
    <w:abstractNumId w:val="15"/>
  </w:num>
  <w:num w:numId="13">
    <w:abstractNumId w:val="32"/>
  </w:num>
  <w:num w:numId="14">
    <w:abstractNumId w:val="16"/>
  </w:num>
  <w:num w:numId="15">
    <w:abstractNumId w:val="25"/>
  </w:num>
  <w:num w:numId="16">
    <w:abstractNumId w:val="7"/>
  </w:num>
  <w:num w:numId="17">
    <w:abstractNumId w:val="21"/>
  </w:num>
  <w:num w:numId="18">
    <w:abstractNumId w:val="19"/>
  </w:num>
  <w:num w:numId="19">
    <w:abstractNumId w:val="23"/>
  </w:num>
  <w:num w:numId="20">
    <w:abstractNumId w:val="39"/>
  </w:num>
  <w:num w:numId="21">
    <w:abstractNumId w:val="34"/>
  </w:num>
  <w:num w:numId="22">
    <w:abstractNumId w:val="37"/>
  </w:num>
  <w:num w:numId="23">
    <w:abstractNumId w:val="12"/>
  </w:num>
  <w:num w:numId="24">
    <w:abstractNumId w:val="24"/>
  </w:num>
  <w:num w:numId="25">
    <w:abstractNumId w:val="31"/>
  </w:num>
  <w:num w:numId="26">
    <w:abstractNumId w:val="20"/>
  </w:num>
  <w:num w:numId="27">
    <w:abstractNumId w:val="40"/>
  </w:num>
  <w:num w:numId="28">
    <w:abstractNumId w:val="11"/>
  </w:num>
  <w:num w:numId="29">
    <w:abstractNumId w:val="28"/>
  </w:num>
  <w:num w:numId="30">
    <w:abstractNumId w:val="38"/>
  </w:num>
  <w:num w:numId="31">
    <w:abstractNumId w:val="17"/>
  </w:num>
  <w:num w:numId="32">
    <w:abstractNumId w:val="8"/>
  </w:num>
  <w:num w:numId="33">
    <w:abstractNumId w:val="41"/>
  </w:num>
  <w:num w:numId="34">
    <w:abstractNumId w:val="26"/>
  </w:num>
  <w:num w:numId="35">
    <w:abstractNumId w:val="13"/>
  </w:num>
  <w:num w:numId="36">
    <w:abstractNumId w:val="9"/>
  </w:num>
  <w:num w:numId="37">
    <w:abstractNumId w:val="22"/>
  </w:num>
  <w:num w:numId="38">
    <w:abstractNumId w:val="10"/>
  </w:num>
  <w:num w:numId="39">
    <w:abstractNumId w:val="36"/>
  </w:num>
  <w:num w:numId="40">
    <w:abstractNumId w:val="18"/>
  </w:num>
  <w:num w:numId="41">
    <w:abstractNumId w:val="33"/>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D6AA1"/>
    <w:rsid w:val="00004626"/>
    <w:rsid w:val="0002193F"/>
    <w:rsid w:val="000306A7"/>
    <w:rsid w:val="00032CA5"/>
    <w:rsid w:val="00054342"/>
    <w:rsid w:val="000C5D49"/>
    <w:rsid w:val="000E3238"/>
    <w:rsid w:val="000F6F0F"/>
    <w:rsid w:val="001008C3"/>
    <w:rsid w:val="00124947"/>
    <w:rsid w:val="00126F76"/>
    <w:rsid w:val="00153791"/>
    <w:rsid w:val="0019330C"/>
    <w:rsid w:val="0019536C"/>
    <w:rsid w:val="00196124"/>
    <w:rsid w:val="001A4BB1"/>
    <w:rsid w:val="001A7DFF"/>
    <w:rsid w:val="001D0605"/>
    <w:rsid w:val="001E3541"/>
    <w:rsid w:val="001F3180"/>
    <w:rsid w:val="002064C4"/>
    <w:rsid w:val="00265459"/>
    <w:rsid w:val="00266249"/>
    <w:rsid w:val="00274D7F"/>
    <w:rsid w:val="002942ED"/>
    <w:rsid w:val="002D47D7"/>
    <w:rsid w:val="002E3729"/>
    <w:rsid w:val="002E3D06"/>
    <w:rsid w:val="002E742A"/>
    <w:rsid w:val="00316040"/>
    <w:rsid w:val="003312F6"/>
    <w:rsid w:val="00360E42"/>
    <w:rsid w:val="00373B7F"/>
    <w:rsid w:val="003B3682"/>
    <w:rsid w:val="003D086A"/>
    <w:rsid w:val="003D7772"/>
    <w:rsid w:val="003E0798"/>
    <w:rsid w:val="004032E4"/>
    <w:rsid w:val="00411BF0"/>
    <w:rsid w:val="0041603A"/>
    <w:rsid w:val="00435D0A"/>
    <w:rsid w:val="00442675"/>
    <w:rsid w:val="004801AE"/>
    <w:rsid w:val="00495B26"/>
    <w:rsid w:val="004B481B"/>
    <w:rsid w:val="004F151F"/>
    <w:rsid w:val="004F4FE2"/>
    <w:rsid w:val="0050467B"/>
    <w:rsid w:val="005268A8"/>
    <w:rsid w:val="00565B72"/>
    <w:rsid w:val="00594189"/>
    <w:rsid w:val="005A4AC7"/>
    <w:rsid w:val="005C75AD"/>
    <w:rsid w:val="00606E9D"/>
    <w:rsid w:val="006229DD"/>
    <w:rsid w:val="00640393"/>
    <w:rsid w:val="00663F6B"/>
    <w:rsid w:val="00676BE1"/>
    <w:rsid w:val="0068156E"/>
    <w:rsid w:val="006B33EA"/>
    <w:rsid w:val="006C6EB9"/>
    <w:rsid w:val="00710F5B"/>
    <w:rsid w:val="00726056"/>
    <w:rsid w:val="00737038"/>
    <w:rsid w:val="00767736"/>
    <w:rsid w:val="00775DC6"/>
    <w:rsid w:val="007A2EC8"/>
    <w:rsid w:val="007A701D"/>
    <w:rsid w:val="007B56B3"/>
    <w:rsid w:val="007C1D24"/>
    <w:rsid w:val="007D40E4"/>
    <w:rsid w:val="007E0EBF"/>
    <w:rsid w:val="007F4D00"/>
    <w:rsid w:val="00806EFA"/>
    <w:rsid w:val="008341B6"/>
    <w:rsid w:val="00863CA0"/>
    <w:rsid w:val="008822E1"/>
    <w:rsid w:val="008915D6"/>
    <w:rsid w:val="00891FAD"/>
    <w:rsid w:val="008D408F"/>
    <w:rsid w:val="008D5E9F"/>
    <w:rsid w:val="008E14DD"/>
    <w:rsid w:val="00903DC1"/>
    <w:rsid w:val="00910DA1"/>
    <w:rsid w:val="00927495"/>
    <w:rsid w:val="00970888"/>
    <w:rsid w:val="00997F93"/>
    <w:rsid w:val="009C29CD"/>
    <w:rsid w:val="00A0737D"/>
    <w:rsid w:val="00A10553"/>
    <w:rsid w:val="00A51CA6"/>
    <w:rsid w:val="00A829D0"/>
    <w:rsid w:val="00A930EF"/>
    <w:rsid w:val="00A93323"/>
    <w:rsid w:val="00AC5185"/>
    <w:rsid w:val="00AD079D"/>
    <w:rsid w:val="00AD796A"/>
    <w:rsid w:val="00AD7AE9"/>
    <w:rsid w:val="00AE3AD9"/>
    <w:rsid w:val="00AE52FE"/>
    <w:rsid w:val="00AF314D"/>
    <w:rsid w:val="00AF42C7"/>
    <w:rsid w:val="00B035A1"/>
    <w:rsid w:val="00B205C5"/>
    <w:rsid w:val="00B25AB6"/>
    <w:rsid w:val="00B41DCF"/>
    <w:rsid w:val="00B42DC6"/>
    <w:rsid w:val="00B55610"/>
    <w:rsid w:val="00B61C52"/>
    <w:rsid w:val="00B90EAD"/>
    <w:rsid w:val="00B95EAD"/>
    <w:rsid w:val="00BB59A7"/>
    <w:rsid w:val="00BE30AC"/>
    <w:rsid w:val="00BE3678"/>
    <w:rsid w:val="00C26689"/>
    <w:rsid w:val="00C958A6"/>
    <w:rsid w:val="00CB27EF"/>
    <w:rsid w:val="00CD4D8E"/>
    <w:rsid w:val="00CD74C3"/>
    <w:rsid w:val="00CE6FE7"/>
    <w:rsid w:val="00D06EA1"/>
    <w:rsid w:val="00D1501C"/>
    <w:rsid w:val="00D25A0C"/>
    <w:rsid w:val="00D3116A"/>
    <w:rsid w:val="00D44784"/>
    <w:rsid w:val="00D73460"/>
    <w:rsid w:val="00D92908"/>
    <w:rsid w:val="00DC1337"/>
    <w:rsid w:val="00DD6103"/>
    <w:rsid w:val="00E42260"/>
    <w:rsid w:val="00E4706C"/>
    <w:rsid w:val="00EA237C"/>
    <w:rsid w:val="00EF61A6"/>
    <w:rsid w:val="00F428BA"/>
    <w:rsid w:val="00F57A43"/>
    <w:rsid w:val="00F9676C"/>
    <w:rsid w:val="00FA0198"/>
    <w:rsid w:val="00FC16DB"/>
    <w:rsid w:val="00FC1FBB"/>
    <w:rsid w:val="00FD316A"/>
    <w:rsid w:val="00FD6AA1"/>
    <w:rsid w:val="00FE43DE"/>
    <w:rsid w:val="00FF6B2E"/>
    <w:rsid w:val="00FF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40E4"/>
    <w:rPr>
      <w:sz w:val="24"/>
    </w:rPr>
  </w:style>
  <w:style w:type="paragraph" w:styleId="Heading1">
    <w:name w:val="heading 1"/>
    <w:basedOn w:val="Normal"/>
    <w:next w:val="Normal"/>
    <w:qFormat/>
    <w:rsid w:val="007D40E4"/>
    <w:pPr>
      <w:keepNext/>
      <w:outlineLvl w:val="0"/>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40E4"/>
    <w:pPr>
      <w:tabs>
        <w:tab w:val="center" w:pos="4320"/>
        <w:tab w:val="right" w:pos="8640"/>
      </w:tabs>
    </w:pPr>
  </w:style>
  <w:style w:type="paragraph" w:styleId="Footer">
    <w:name w:val="footer"/>
    <w:basedOn w:val="Normal"/>
    <w:rsid w:val="007D40E4"/>
    <w:pPr>
      <w:tabs>
        <w:tab w:val="center" w:pos="4320"/>
        <w:tab w:val="right" w:pos="8640"/>
      </w:tabs>
    </w:pPr>
  </w:style>
  <w:style w:type="character" w:styleId="PageNumber">
    <w:name w:val="page number"/>
    <w:basedOn w:val="DefaultParagraphFont"/>
    <w:rsid w:val="007D40E4"/>
  </w:style>
  <w:style w:type="character" w:styleId="Hyperlink">
    <w:name w:val="Hyperlink"/>
    <w:basedOn w:val="DefaultParagraphFont"/>
    <w:rsid w:val="007D40E4"/>
    <w:rPr>
      <w:color w:val="0000FF"/>
      <w:u w:val="single"/>
    </w:rPr>
  </w:style>
  <w:style w:type="character" w:styleId="FollowedHyperlink">
    <w:name w:val="FollowedHyperlink"/>
    <w:basedOn w:val="DefaultParagraphFont"/>
    <w:rsid w:val="007D40E4"/>
    <w:rPr>
      <w:color w:val="800080"/>
      <w:u w:val="single"/>
    </w:rPr>
  </w:style>
  <w:style w:type="paragraph" w:styleId="BodyTextIndent">
    <w:name w:val="Body Text Indent"/>
    <w:basedOn w:val="Normal"/>
    <w:rsid w:val="007D40E4"/>
    <w:pPr>
      <w:ind w:firstLine="720"/>
    </w:pPr>
    <w:rPr>
      <w:rFonts w:ascii="Times New Roman" w:hAnsi="Times New Roman"/>
      <w:sz w:val="22"/>
    </w:rPr>
  </w:style>
  <w:style w:type="paragraph" w:styleId="BodyText">
    <w:name w:val="Body Text"/>
    <w:basedOn w:val="Normal"/>
    <w:rsid w:val="007D40E4"/>
    <w:pPr>
      <w:jc w:val="both"/>
    </w:pPr>
    <w:rPr>
      <w:rFonts w:ascii="Times New Roman" w:hAnsi="Times New Roman"/>
      <w:sz w:val="22"/>
    </w:rPr>
  </w:style>
  <w:style w:type="paragraph" w:styleId="BalloonText">
    <w:name w:val="Balloon Text"/>
    <w:basedOn w:val="Normal"/>
    <w:link w:val="BalloonTextChar"/>
    <w:rsid w:val="00FF6B2E"/>
    <w:rPr>
      <w:rFonts w:ascii="Tahoma" w:hAnsi="Tahoma" w:cs="Tahoma"/>
      <w:sz w:val="16"/>
      <w:szCs w:val="16"/>
    </w:rPr>
  </w:style>
  <w:style w:type="character" w:customStyle="1" w:styleId="BalloonTextChar">
    <w:name w:val="Balloon Text Char"/>
    <w:basedOn w:val="DefaultParagraphFont"/>
    <w:link w:val="BalloonText"/>
    <w:rsid w:val="00FF6B2E"/>
    <w:rPr>
      <w:rFonts w:ascii="Tahoma" w:hAnsi="Tahoma" w:cs="Tahoma"/>
      <w:sz w:val="16"/>
      <w:szCs w:val="16"/>
    </w:rPr>
  </w:style>
  <w:style w:type="paragraph" w:styleId="ListParagraph">
    <w:name w:val="List Paragraph"/>
    <w:basedOn w:val="Normal"/>
    <w:uiPriority w:val="34"/>
    <w:qFormat/>
    <w:rsid w:val="00054342"/>
    <w:pPr>
      <w:ind w:left="720"/>
      <w:contextualSpacing/>
    </w:pPr>
  </w:style>
  <w:style w:type="table" w:styleId="TableGrid">
    <w:name w:val="Table Grid"/>
    <w:basedOn w:val="TableNormal"/>
    <w:rsid w:val="00AE5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Lecture 5</vt:lpstr>
    </vt:vector>
  </TitlesOfParts>
  <Company>Carnegie Mellon University</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 5</dc:title>
  <dc:creator>Will McClure</dc:creator>
  <cp:lastModifiedBy>Gordon Rule</cp:lastModifiedBy>
  <cp:revision>5</cp:revision>
  <cp:lastPrinted>2013-09-07T14:14:00Z</cp:lastPrinted>
  <dcterms:created xsi:type="dcterms:W3CDTF">2013-09-09T19:49:00Z</dcterms:created>
  <dcterms:modified xsi:type="dcterms:W3CDTF">2015-09-09T15:17:00Z</dcterms:modified>
</cp:coreProperties>
</file>