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03" w:rsidRDefault="007637F0" w:rsidP="00EB5408">
      <w:pPr>
        <w:rPr>
          <w:rFonts w:ascii="Arial" w:hAnsi="Arial" w:cs="Arial"/>
          <w:b/>
          <w:sz w:val="28"/>
          <w:szCs w:val="28"/>
        </w:rPr>
      </w:pPr>
      <w:r w:rsidRPr="00EB5408">
        <w:rPr>
          <w:rFonts w:ascii="Arial" w:hAnsi="Arial" w:cs="Arial"/>
          <w:b/>
          <w:sz w:val="28"/>
          <w:szCs w:val="28"/>
        </w:rPr>
        <w:t>Lecture</w:t>
      </w:r>
      <w:r w:rsidR="005550F7">
        <w:rPr>
          <w:rFonts w:ascii="Arial" w:hAnsi="Arial" w:cs="Arial"/>
          <w:b/>
          <w:sz w:val="28"/>
          <w:szCs w:val="28"/>
        </w:rPr>
        <w:t xml:space="preserve"> 3</w:t>
      </w:r>
      <w:r w:rsidR="007E6CBD" w:rsidRPr="00EB5408">
        <w:rPr>
          <w:rFonts w:ascii="Arial" w:hAnsi="Arial" w:cs="Arial"/>
          <w:b/>
          <w:sz w:val="28"/>
          <w:szCs w:val="28"/>
        </w:rPr>
        <w:t>:</w:t>
      </w:r>
      <w:r w:rsidR="00EB5408" w:rsidRPr="00EB5408">
        <w:rPr>
          <w:rFonts w:ascii="Arial" w:hAnsi="Arial" w:cs="Arial"/>
          <w:b/>
          <w:sz w:val="28"/>
          <w:szCs w:val="28"/>
        </w:rPr>
        <w:t xml:space="preserve"> </w:t>
      </w:r>
      <w:r w:rsidR="00141303">
        <w:rPr>
          <w:rFonts w:ascii="Arial" w:hAnsi="Arial" w:cs="Arial"/>
          <w:b/>
          <w:sz w:val="28"/>
          <w:szCs w:val="28"/>
        </w:rPr>
        <w:t>Chiral Drugs, Polar Bonds, Functional Groups</w:t>
      </w:r>
    </w:p>
    <w:p w:rsidR="00141303" w:rsidRPr="00504D22" w:rsidRDefault="00141303" w:rsidP="00141303">
      <w:pPr>
        <w:spacing w:before="40"/>
        <w:rPr>
          <w:rFonts w:ascii="Arial" w:hAnsi="Arial" w:cs="Arial"/>
          <w:szCs w:val="24"/>
        </w:rPr>
      </w:pPr>
      <w:r w:rsidRPr="00504D22">
        <w:rPr>
          <w:rFonts w:ascii="Arial" w:hAnsi="Arial" w:cs="Arial"/>
          <w:b/>
          <w:szCs w:val="24"/>
        </w:rPr>
        <w:t>Chiral Drugs:</w:t>
      </w:r>
      <w:r w:rsidRPr="00504D22">
        <w:rPr>
          <w:rFonts w:ascii="Arial" w:hAnsi="Arial" w:cs="Arial"/>
          <w:szCs w:val="24"/>
        </w:rPr>
        <w:t xml:space="preserve"> </w:t>
      </w:r>
    </w:p>
    <w:p w:rsidR="00141303" w:rsidRPr="00141303" w:rsidRDefault="00504D22" w:rsidP="00D611B0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drug contains one</w:t>
      </w:r>
      <w:r w:rsidR="00141303" w:rsidRPr="00141303">
        <w:rPr>
          <w:rFonts w:ascii="Arial" w:hAnsi="Arial" w:cs="Arial"/>
          <w:sz w:val="22"/>
          <w:szCs w:val="22"/>
        </w:rPr>
        <w:t xml:space="preserve"> chiral centers it will exist in two forms, one enantiomer will have biological activity, the other enantiomer could have no activity, or actually be toxic.  </w:t>
      </w:r>
    </w:p>
    <w:p w:rsidR="00141303" w:rsidRPr="00141303" w:rsidRDefault="00141303" w:rsidP="00D611B0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141303">
        <w:rPr>
          <w:rFonts w:ascii="Arial" w:hAnsi="Arial" w:cs="Arial"/>
          <w:sz w:val="22"/>
          <w:szCs w:val="22"/>
        </w:rPr>
        <w:t xml:space="preserve">An equal mixture of the two enantiomers is called a </w:t>
      </w:r>
      <w:r w:rsidRPr="00504D22">
        <w:rPr>
          <w:rFonts w:ascii="Arial" w:hAnsi="Arial" w:cs="Arial"/>
          <w:b/>
          <w:sz w:val="22"/>
          <w:szCs w:val="22"/>
        </w:rPr>
        <w:t>racemic mixture</w:t>
      </w:r>
      <w:r w:rsidRPr="00141303">
        <w:rPr>
          <w:rFonts w:ascii="Arial" w:hAnsi="Arial" w:cs="Arial"/>
          <w:sz w:val="22"/>
          <w:szCs w:val="22"/>
        </w:rPr>
        <w:t xml:space="preserve">.  If one enantiomer is toxic it is necessary to produce </w:t>
      </w:r>
      <w:r w:rsidRPr="003A2C80">
        <w:rPr>
          <w:rFonts w:ascii="Arial" w:hAnsi="Arial" w:cs="Arial"/>
          <w:i/>
          <w:sz w:val="22"/>
          <w:szCs w:val="22"/>
        </w:rPr>
        <w:t>a chiral drug</w:t>
      </w:r>
      <w:r w:rsidRPr="00141303">
        <w:rPr>
          <w:rFonts w:ascii="Arial" w:hAnsi="Arial" w:cs="Arial"/>
          <w:sz w:val="22"/>
          <w:szCs w:val="22"/>
        </w:rPr>
        <w:t xml:space="preserve"> – consisting of </w:t>
      </w:r>
      <w:r w:rsidRPr="003A2C80">
        <w:rPr>
          <w:rFonts w:ascii="Arial" w:hAnsi="Arial" w:cs="Arial"/>
          <w:i/>
          <w:sz w:val="22"/>
          <w:szCs w:val="22"/>
        </w:rPr>
        <w:t>just one enantiomer</w:t>
      </w:r>
      <w:r w:rsidRPr="00141303">
        <w:rPr>
          <w:rFonts w:ascii="Arial" w:hAnsi="Arial" w:cs="Arial"/>
          <w:sz w:val="22"/>
          <w:szCs w:val="22"/>
        </w:rPr>
        <w:t>.</w:t>
      </w:r>
    </w:p>
    <w:p w:rsidR="00141303" w:rsidRPr="00141303" w:rsidRDefault="009139CD" w:rsidP="00D611B0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left:0;text-align:left;margin-left:88.5pt;margin-top:155.15pt;width:352.2pt;height:101.95pt;z-index:3;mso-position-vertical-relative:page">
            <v:imagedata r:id="rId8" o:title=""/>
            <w10:wrap type="square" side="largest" anchory="page"/>
          </v:shape>
          <o:OLEObject Type="Embed" ProgID="ISISServer" ShapeID="_x0000_s1080" DrawAspect="Content" ObjectID="_1502087294" r:id="rId9"/>
        </w:pict>
      </w:r>
      <w:r w:rsidR="00141303" w:rsidRPr="00141303">
        <w:rPr>
          <w:rFonts w:ascii="Arial" w:hAnsi="Arial" w:cs="Arial"/>
          <w:sz w:val="22"/>
          <w:szCs w:val="22"/>
        </w:rPr>
        <w:t>Existing racemic drugs, which were patented, have been awarded new patents for the chiral drug.</w:t>
      </w:r>
    </w:p>
    <w:p w:rsidR="00141303" w:rsidRDefault="00141303" w:rsidP="00141303">
      <w:pPr>
        <w:spacing w:before="40"/>
        <w:rPr>
          <w:rFonts w:ascii="Arial" w:hAnsi="Arial" w:cs="Arial"/>
          <w:sz w:val="22"/>
          <w:szCs w:val="22"/>
        </w:rPr>
      </w:pPr>
      <w:r w:rsidRPr="00EB5408">
        <w:rPr>
          <w:rFonts w:ascii="Arial" w:hAnsi="Arial" w:cs="Arial"/>
          <w:b/>
          <w:sz w:val="22"/>
          <w:szCs w:val="22"/>
        </w:rPr>
        <w:t>Naproxen (Aleve):</w:t>
      </w:r>
      <w:r w:rsidRPr="00EB5408">
        <w:rPr>
          <w:rFonts w:ascii="Arial" w:hAnsi="Arial" w:cs="Arial"/>
          <w:sz w:val="22"/>
          <w:szCs w:val="22"/>
        </w:rPr>
        <w:t xml:space="preserve">  </w:t>
      </w:r>
    </w:p>
    <w:p w:rsidR="00141303" w:rsidRDefault="00141303" w:rsidP="00141303">
      <w:pPr>
        <w:rPr>
          <w:rFonts w:ascii="Arial" w:hAnsi="Arial" w:cs="Arial"/>
          <w:b/>
          <w:sz w:val="22"/>
          <w:szCs w:val="22"/>
        </w:rPr>
      </w:pPr>
    </w:p>
    <w:p w:rsidR="00141303" w:rsidRDefault="00141303" w:rsidP="00141303">
      <w:pPr>
        <w:rPr>
          <w:rFonts w:ascii="Arial" w:hAnsi="Arial" w:cs="Arial"/>
          <w:b/>
          <w:sz w:val="22"/>
          <w:szCs w:val="22"/>
        </w:rPr>
      </w:pPr>
    </w:p>
    <w:p w:rsidR="00141303" w:rsidRDefault="00141303" w:rsidP="00141303">
      <w:pPr>
        <w:rPr>
          <w:rFonts w:ascii="Arial" w:hAnsi="Arial" w:cs="Arial"/>
          <w:b/>
          <w:sz w:val="22"/>
          <w:szCs w:val="22"/>
        </w:rPr>
      </w:pPr>
    </w:p>
    <w:p w:rsidR="00141303" w:rsidRDefault="00141303" w:rsidP="00141303">
      <w:pPr>
        <w:rPr>
          <w:rFonts w:ascii="Arial" w:hAnsi="Arial" w:cs="Arial"/>
          <w:b/>
          <w:sz w:val="22"/>
          <w:szCs w:val="22"/>
        </w:rPr>
      </w:pPr>
    </w:p>
    <w:p w:rsidR="00141303" w:rsidRDefault="00141303" w:rsidP="0014130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41303" w:rsidRDefault="00141303" w:rsidP="00141303">
      <w:pPr>
        <w:rPr>
          <w:rFonts w:ascii="Arial" w:hAnsi="Arial" w:cs="Arial"/>
          <w:b/>
          <w:sz w:val="22"/>
          <w:szCs w:val="22"/>
        </w:rPr>
      </w:pPr>
    </w:p>
    <w:p w:rsidR="00141303" w:rsidRDefault="00141303" w:rsidP="00141303">
      <w:pPr>
        <w:rPr>
          <w:rFonts w:ascii="Arial" w:hAnsi="Arial" w:cs="Arial"/>
          <w:b/>
          <w:sz w:val="22"/>
          <w:szCs w:val="22"/>
        </w:rPr>
      </w:pPr>
    </w:p>
    <w:p w:rsidR="00141303" w:rsidRPr="00EB5408" w:rsidRDefault="004E0A1E" w:rsidP="001413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w:pict>
          <v:shape id="_x0000_s1085" type="#_x0000_t75" style="position:absolute;margin-left:316.85pt;margin-top:272.45pt;width:170.4pt;height:93.4pt;z-index:5;mso-position-vertical-relative:page">
            <v:imagedata r:id="rId10" o:title=""/>
            <w10:wrap type="square" side="largest" anchory="page"/>
          </v:shape>
          <o:OLEObject Type="Embed" ProgID="ISISServer" ShapeID="_x0000_s1085" DrawAspect="Content" ObjectID="_1502087295" r:id="rId11"/>
        </w:pict>
      </w:r>
      <w:r w:rsidR="00141303" w:rsidRPr="00EB5408">
        <w:rPr>
          <w:rFonts w:ascii="Arial" w:hAnsi="Arial" w:cs="Arial"/>
          <w:b/>
          <w:sz w:val="22"/>
          <w:szCs w:val="22"/>
        </w:rPr>
        <w:t>Thalidomide</w:t>
      </w:r>
      <w:r w:rsidR="00141303" w:rsidRPr="00EB5408">
        <w:rPr>
          <w:rFonts w:ascii="Arial" w:hAnsi="Arial" w:cs="Arial"/>
          <w:sz w:val="22"/>
          <w:szCs w:val="22"/>
        </w:rPr>
        <w:t xml:space="preserve">.  This drug was prescribed as a sedative in the late 50s and early 60s.  It was withdrawn because it causes birth defects by interfering with the development of the baby (compounds that affect development are called </w:t>
      </w:r>
      <w:r w:rsidR="00141303" w:rsidRPr="00504D22">
        <w:rPr>
          <w:rFonts w:ascii="Arial" w:hAnsi="Arial" w:cs="Arial"/>
          <w:sz w:val="22"/>
          <w:szCs w:val="22"/>
        </w:rPr>
        <w:t>teratogens</w:t>
      </w:r>
      <w:r w:rsidR="00141303">
        <w:rPr>
          <w:rFonts w:ascii="Arial" w:hAnsi="Arial" w:cs="Arial"/>
          <w:sz w:val="22"/>
          <w:szCs w:val="22"/>
        </w:rPr>
        <w:t>).</w:t>
      </w:r>
      <w:r w:rsidR="00141303" w:rsidRPr="00EB5408">
        <w:rPr>
          <w:rFonts w:ascii="Arial" w:hAnsi="Arial" w:cs="Arial"/>
          <w:sz w:val="22"/>
          <w:szCs w:val="22"/>
        </w:rPr>
        <w:t xml:space="preserve">  This activity is associated with only one enantiomer.</w:t>
      </w:r>
      <w:r w:rsidR="00141303">
        <w:rPr>
          <w:rFonts w:ascii="Arial" w:hAnsi="Arial" w:cs="Arial"/>
          <w:sz w:val="22"/>
          <w:szCs w:val="22"/>
        </w:rPr>
        <w:t xml:space="preserve">  The other enantiomer </w:t>
      </w:r>
      <w:r w:rsidR="00504D22">
        <w:rPr>
          <w:rFonts w:ascii="Arial" w:hAnsi="Arial" w:cs="Arial"/>
          <w:sz w:val="22"/>
          <w:szCs w:val="22"/>
        </w:rPr>
        <w:t>is perfectly safe as a sedative and available in Europe.</w:t>
      </w:r>
    </w:p>
    <w:p w:rsidR="00141303" w:rsidRDefault="00141303" w:rsidP="003A2C80">
      <w:pPr>
        <w:spacing w:before="120"/>
        <w:ind w:right="360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Polar (and non-polar) bonds:</w:t>
      </w:r>
    </w:p>
    <w:p w:rsidR="00141303" w:rsidRPr="00141303" w:rsidRDefault="004E0A1E" w:rsidP="003A2C80">
      <w:pPr>
        <w:spacing w:before="60"/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pict>
          <v:shape id="_x0000_s1086" type="#_x0000_t75" style="position:absolute;margin-left:362.45pt;margin-top:385.85pt;width:130.45pt;height:280.1pt;z-index:6;mso-wrap-distance-left:50.4pt;mso-wrap-distance-right:0;mso-position-vertical-relative:page" o:allowincell="f">
            <v:imagedata r:id="rId12" o:title=""/>
            <w10:wrap type="square" side="largest" anchory="page"/>
          </v:shape>
          <o:OLEObject Type="Embed" ProgID="ISISServer" ShapeID="_x0000_s1086" DrawAspect="Content" ObjectID="_1502087296" r:id="rId13"/>
        </w:pict>
      </w:r>
      <w:r w:rsidR="00141303" w:rsidRPr="00141303">
        <w:rPr>
          <w:rFonts w:ascii="Arial" w:hAnsi="Arial" w:cs="Arial"/>
          <w:b/>
          <w:sz w:val="22"/>
          <w:szCs w:val="22"/>
        </w:rPr>
        <w:t>Electronegativity</w:t>
      </w:r>
      <w:r w:rsidR="00141303" w:rsidRPr="00141303">
        <w:rPr>
          <w:rFonts w:ascii="Arial" w:hAnsi="Arial" w:cs="Arial"/>
          <w:sz w:val="22"/>
          <w:szCs w:val="22"/>
        </w:rPr>
        <w:t>: The ability of an atom to attract electrons.</w:t>
      </w:r>
    </w:p>
    <w:p w:rsidR="00141303" w:rsidRPr="00140331" w:rsidRDefault="00141303" w:rsidP="00D611B0">
      <w:pPr>
        <w:spacing w:before="40"/>
        <w:ind w:right="1440"/>
        <w:rPr>
          <w:rFonts w:ascii="Arial" w:hAnsi="Arial" w:cs="Arial"/>
          <w:b/>
          <w:sz w:val="22"/>
          <w:szCs w:val="22"/>
        </w:rPr>
      </w:pPr>
      <w:r w:rsidRPr="00140331">
        <w:rPr>
          <w:rFonts w:ascii="Arial" w:hAnsi="Arial" w:cs="Arial"/>
          <w:sz w:val="22"/>
        </w:rPr>
        <w:t>The degree of sharing of electrons by atoms depends on the difference in their electronegativity.</w:t>
      </w:r>
      <w:r>
        <w:rPr>
          <w:rFonts w:ascii="Arial" w:hAnsi="Arial" w:cs="Arial"/>
          <w:sz w:val="22"/>
        </w:rPr>
        <w:t xml:space="preserve">  </w:t>
      </w:r>
      <w:r w:rsidRPr="00140331">
        <w:rPr>
          <w:rFonts w:ascii="Arial" w:hAnsi="Arial" w:cs="Arial"/>
          <w:sz w:val="22"/>
          <w:szCs w:val="22"/>
        </w:rPr>
        <w:t xml:space="preserve">The atom with the higher electronegativity will pull electrons from the atom with the lower electronegativity. One atom will develop a </w:t>
      </w:r>
      <w:r w:rsidR="003A2C80">
        <w:rPr>
          <w:rFonts w:ascii="Arial" w:hAnsi="Arial" w:cs="Arial"/>
          <w:b/>
          <w:sz w:val="22"/>
          <w:szCs w:val="22"/>
        </w:rPr>
        <w:t>partial positive charge and the more electronegative atom</w:t>
      </w:r>
      <w:r w:rsidRPr="00140331">
        <w:rPr>
          <w:rFonts w:ascii="Arial" w:hAnsi="Arial" w:cs="Arial"/>
          <w:b/>
          <w:sz w:val="22"/>
          <w:szCs w:val="22"/>
        </w:rPr>
        <w:t xml:space="preserve"> will develop a partial negative charge.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Bonds with large differences in partial charges are called polar bonds.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23"/>
      </w:tblGrid>
      <w:tr w:rsidR="00141303" w:rsidRPr="00140331" w:rsidTr="000D300E">
        <w:tc>
          <w:tcPr>
            <w:tcW w:w="0" w:type="auto"/>
            <w:shd w:val="clear" w:color="auto" w:fill="C6D9F1"/>
            <w:vAlign w:val="center"/>
          </w:tcPr>
          <w:p w:rsidR="00141303" w:rsidRPr="00140331" w:rsidRDefault="00141303" w:rsidP="000D300E">
            <w:pPr>
              <w:jc w:val="center"/>
              <w:rPr>
                <w:rFonts w:ascii="Arial" w:hAnsi="Arial" w:cs="Arial"/>
              </w:rPr>
            </w:pPr>
            <w:r w:rsidRPr="00140331">
              <w:rPr>
                <w:rFonts w:ascii="Arial" w:hAnsi="Arial" w:cs="Arial"/>
              </w:rPr>
              <w:t>1</w:t>
            </w:r>
          </w:p>
          <w:p w:rsidR="00141303" w:rsidRPr="00140331" w:rsidRDefault="00141303" w:rsidP="000D300E">
            <w:pPr>
              <w:jc w:val="center"/>
              <w:rPr>
                <w:rFonts w:ascii="Arial" w:hAnsi="Arial" w:cs="Arial"/>
                <w:b/>
              </w:rPr>
            </w:pPr>
            <w:r w:rsidRPr="00140331">
              <w:rPr>
                <w:rFonts w:ascii="Arial" w:hAnsi="Arial" w:cs="Arial"/>
                <w:b/>
              </w:rPr>
              <w:t>H</w:t>
            </w:r>
          </w:p>
          <w:p w:rsidR="00141303" w:rsidRPr="00140331" w:rsidRDefault="00141303" w:rsidP="000D300E">
            <w:pPr>
              <w:jc w:val="center"/>
              <w:rPr>
                <w:rFonts w:ascii="Arial" w:hAnsi="Arial" w:cs="Arial"/>
              </w:rPr>
            </w:pPr>
            <w:r w:rsidRPr="00140331">
              <w:rPr>
                <w:rFonts w:ascii="Arial" w:hAnsi="Arial" w:cs="Arial"/>
              </w:rPr>
              <w:t>2.1</w:t>
            </w:r>
          </w:p>
        </w:tc>
        <w:tc>
          <w:tcPr>
            <w:tcW w:w="0" w:type="auto"/>
            <w:vAlign w:val="center"/>
          </w:tcPr>
          <w:p w:rsidR="00141303" w:rsidRPr="00140331" w:rsidRDefault="00141303" w:rsidP="000D3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141303" w:rsidRPr="00140331" w:rsidRDefault="00141303" w:rsidP="000D3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141303" w:rsidRPr="00140331" w:rsidRDefault="00141303" w:rsidP="000D3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141303" w:rsidRPr="00140331" w:rsidRDefault="00141303" w:rsidP="000D3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141303" w:rsidRPr="00140331" w:rsidRDefault="00141303" w:rsidP="000D3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141303" w:rsidRPr="00140331" w:rsidRDefault="00141303" w:rsidP="000D3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66"/>
            <w:vAlign w:val="center"/>
          </w:tcPr>
          <w:p w:rsidR="00141303" w:rsidRPr="00140331" w:rsidRDefault="00141303" w:rsidP="000D300E">
            <w:pPr>
              <w:jc w:val="center"/>
              <w:rPr>
                <w:rFonts w:ascii="Arial" w:hAnsi="Arial" w:cs="Arial"/>
              </w:rPr>
            </w:pPr>
            <w:r w:rsidRPr="00140331">
              <w:rPr>
                <w:rFonts w:ascii="Arial" w:hAnsi="Arial" w:cs="Arial"/>
              </w:rPr>
              <w:t>2</w:t>
            </w:r>
          </w:p>
          <w:p w:rsidR="00141303" w:rsidRPr="00140331" w:rsidRDefault="00141303" w:rsidP="000D300E">
            <w:pPr>
              <w:jc w:val="center"/>
              <w:rPr>
                <w:rFonts w:ascii="Arial" w:hAnsi="Arial" w:cs="Arial"/>
                <w:b/>
              </w:rPr>
            </w:pPr>
            <w:r w:rsidRPr="00140331">
              <w:rPr>
                <w:rFonts w:ascii="Arial" w:hAnsi="Arial" w:cs="Arial"/>
                <w:b/>
              </w:rPr>
              <w:t>He</w:t>
            </w:r>
          </w:p>
          <w:p w:rsidR="00141303" w:rsidRPr="00140331" w:rsidRDefault="00141303" w:rsidP="000D30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1303" w:rsidRPr="00140331" w:rsidTr="000D300E">
        <w:tc>
          <w:tcPr>
            <w:tcW w:w="0" w:type="auto"/>
            <w:shd w:val="clear" w:color="auto" w:fill="FFC000"/>
            <w:vAlign w:val="center"/>
          </w:tcPr>
          <w:p w:rsidR="00141303" w:rsidRPr="00140331" w:rsidRDefault="00141303" w:rsidP="000D300E">
            <w:pPr>
              <w:jc w:val="center"/>
              <w:rPr>
                <w:rFonts w:ascii="Arial" w:hAnsi="Arial" w:cs="Arial"/>
              </w:rPr>
            </w:pPr>
            <w:r w:rsidRPr="00140331">
              <w:rPr>
                <w:rFonts w:ascii="Arial" w:hAnsi="Arial" w:cs="Arial"/>
              </w:rPr>
              <w:t>3</w:t>
            </w:r>
          </w:p>
          <w:p w:rsidR="00141303" w:rsidRPr="00140331" w:rsidRDefault="00141303" w:rsidP="000D300E">
            <w:pPr>
              <w:jc w:val="center"/>
              <w:rPr>
                <w:rFonts w:ascii="Arial" w:hAnsi="Arial" w:cs="Arial"/>
                <w:b/>
              </w:rPr>
            </w:pPr>
            <w:r w:rsidRPr="00140331">
              <w:rPr>
                <w:rFonts w:ascii="Arial" w:hAnsi="Arial" w:cs="Arial"/>
                <w:b/>
              </w:rPr>
              <w:t>Li</w:t>
            </w:r>
          </w:p>
          <w:p w:rsidR="00141303" w:rsidRPr="00140331" w:rsidRDefault="00141303" w:rsidP="000D300E">
            <w:pPr>
              <w:jc w:val="center"/>
              <w:rPr>
                <w:rFonts w:ascii="Arial" w:hAnsi="Arial" w:cs="Arial"/>
              </w:rPr>
            </w:pPr>
            <w:r w:rsidRPr="00140331">
              <w:rPr>
                <w:rFonts w:ascii="Arial" w:hAnsi="Arial" w:cs="Arial"/>
              </w:rPr>
              <w:t>1.0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141303" w:rsidRPr="00140331" w:rsidRDefault="00141303" w:rsidP="000D300E">
            <w:pPr>
              <w:jc w:val="center"/>
              <w:rPr>
                <w:rFonts w:ascii="Arial" w:hAnsi="Arial" w:cs="Arial"/>
              </w:rPr>
            </w:pPr>
            <w:r w:rsidRPr="00140331">
              <w:rPr>
                <w:rFonts w:ascii="Arial" w:hAnsi="Arial" w:cs="Arial"/>
              </w:rPr>
              <w:t>4</w:t>
            </w:r>
          </w:p>
          <w:p w:rsidR="00141303" w:rsidRPr="00140331" w:rsidRDefault="00141303" w:rsidP="000D300E">
            <w:pPr>
              <w:jc w:val="center"/>
              <w:rPr>
                <w:rFonts w:ascii="Arial" w:hAnsi="Arial" w:cs="Arial"/>
                <w:b/>
              </w:rPr>
            </w:pPr>
            <w:r w:rsidRPr="00140331">
              <w:rPr>
                <w:rFonts w:ascii="Arial" w:hAnsi="Arial" w:cs="Arial"/>
                <w:b/>
              </w:rPr>
              <w:t>Be</w:t>
            </w:r>
          </w:p>
          <w:p w:rsidR="00141303" w:rsidRPr="00140331" w:rsidRDefault="00141303" w:rsidP="000D300E">
            <w:pPr>
              <w:jc w:val="center"/>
              <w:rPr>
                <w:rFonts w:ascii="Arial" w:hAnsi="Arial" w:cs="Arial"/>
              </w:rPr>
            </w:pPr>
            <w:r w:rsidRPr="00140331">
              <w:rPr>
                <w:rFonts w:ascii="Arial" w:hAnsi="Arial" w:cs="Arial"/>
              </w:rPr>
              <w:t>1.5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141303" w:rsidRPr="00140331" w:rsidRDefault="00141303" w:rsidP="000D300E">
            <w:pPr>
              <w:jc w:val="center"/>
              <w:rPr>
                <w:rFonts w:ascii="Arial" w:hAnsi="Arial" w:cs="Arial"/>
              </w:rPr>
            </w:pPr>
            <w:r w:rsidRPr="00140331">
              <w:rPr>
                <w:rFonts w:ascii="Arial" w:hAnsi="Arial" w:cs="Arial"/>
              </w:rPr>
              <w:t>5</w:t>
            </w:r>
          </w:p>
          <w:p w:rsidR="00141303" w:rsidRPr="00140331" w:rsidRDefault="00141303" w:rsidP="000D300E">
            <w:pPr>
              <w:jc w:val="center"/>
              <w:rPr>
                <w:rFonts w:ascii="Arial" w:hAnsi="Arial" w:cs="Arial"/>
                <w:b/>
              </w:rPr>
            </w:pPr>
            <w:r w:rsidRPr="00140331">
              <w:rPr>
                <w:rFonts w:ascii="Arial" w:hAnsi="Arial" w:cs="Arial"/>
                <w:b/>
              </w:rPr>
              <w:t>B</w:t>
            </w:r>
          </w:p>
          <w:p w:rsidR="00141303" w:rsidRPr="00140331" w:rsidRDefault="00141303" w:rsidP="000D300E">
            <w:pPr>
              <w:jc w:val="center"/>
              <w:rPr>
                <w:rFonts w:ascii="Arial" w:hAnsi="Arial" w:cs="Arial"/>
              </w:rPr>
            </w:pPr>
            <w:r w:rsidRPr="00140331">
              <w:rPr>
                <w:rFonts w:ascii="Arial" w:hAnsi="Arial" w:cs="Arial"/>
              </w:rPr>
              <w:t>2.0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141303" w:rsidRPr="00140331" w:rsidRDefault="00141303" w:rsidP="000D300E">
            <w:pPr>
              <w:jc w:val="center"/>
              <w:rPr>
                <w:rFonts w:ascii="Arial" w:hAnsi="Arial" w:cs="Arial"/>
              </w:rPr>
            </w:pPr>
            <w:r w:rsidRPr="00140331">
              <w:rPr>
                <w:rFonts w:ascii="Arial" w:hAnsi="Arial" w:cs="Arial"/>
              </w:rPr>
              <w:t>6</w:t>
            </w:r>
          </w:p>
          <w:p w:rsidR="00141303" w:rsidRPr="00140331" w:rsidRDefault="00141303" w:rsidP="000D300E">
            <w:pPr>
              <w:jc w:val="center"/>
              <w:rPr>
                <w:rFonts w:ascii="Arial" w:hAnsi="Arial" w:cs="Arial"/>
                <w:b/>
              </w:rPr>
            </w:pPr>
            <w:r w:rsidRPr="00140331">
              <w:rPr>
                <w:rFonts w:ascii="Arial" w:hAnsi="Arial" w:cs="Arial"/>
                <w:b/>
              </w:rPr>
              <w:t>C</w:t>
            </w:r>
          </w:p>
          <w:p w:rsidR="00141303" w:rsidRPr="00140331" w:rsidRDefault="00141303" w:rsidP="000D300E">
            <w:pPr>
              <w:jc w:val="center"/>
              <w:rPr>
                <w:rFonts w:ascii="Arial" w:hAnsi="Arial" w:cs="Arial"/>
              </w:rPr>
            </w:pPr>
            <w:r w:rsidRPr="00140331">
              <w:rPr>
                <w:rFonts w:ascii="Arial" w:hAnsi="Arial" w:cs="Arial"/>
              </w:rPr>
              <w:t>2.5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141303" w:rsidRPr="00140331" w:rsidRDefault="00141303" w:rsidP="000D300E">
            <w:pPr>
              <w:jc w:val="center"/>
              <w:rPr>
                <w:rFonts w:ascii="Arial" w:hAnsi="Arial" w:cs="Arial"/>
              </w:rPr>
            </w:pPr>
            <w:r w:rsidRPr="00140331">
              <w:rPr>
                <w:rFonts w:ascii="Arial" w:hAnsi="Arial" w:cs="Arial"/>
              </w:rPr>
              <w:t>7</w:t>
            </w:r>
          </w:p>
          <w:p w:rsidR="00141303" w:rsidRPr="00140331" w:rsidRDefault="00141303" w:rsidP="000D300E">
            <w:pPr>
              <w:jc w:val="center"/>
              <w:rPr>
                <w:rFonts w:ascii="Arial" w:hAnsi="Arial" w:cs="Arial"/>
                <w:b/>
              </w:rPr>
            </w:pPr>
            <w:r w:rsidRPr="00140331">
              <w:rPr>
                <w:rFonts w:ascii="Arial" w:hAnsi="Arial" w:cs="Arial"/>
                <w:b/>
              </w:rPr>
              <w:t>N</w:t>
            </w:r>
          </w:p>
          <w:p w:rsidR="00141303" w:rsidRPr="00140331" w:rsidRDefault="00141303" w:rsidP="000D300E">
            <w:pPr>
              <w:jc w:val="center"/>
              <w:rPr>
                <w:rFonts w:ascii="Arial" w:hAnsi="Arial" w:cs="Arial"/>
              </w:rPr>
            </w:pPr>
            <w:r w:rsidRPr="00140331">
              <w:rPr>
                <w:rFonts w:ascii="Arial" w:hAnsi="Arial" w:cs="Arial"/>
              </w:rPr>
              <w:t>3.0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141303" w:rsidRPr="00140331" w:rsidRDefault="00141303" w:rsidP="000D300E">
            <w:pPr>
              <w:jc w:val="center"/>
              <w:rPr>
                <w:rFonts w:ascii="Arial" w:hAnsi="Arial" w:cs="Arial"/>
              </w:rPr>
            </w:pPr>
            <w:r w:rsidRPr="00140331">
              <w:rPr>
                <w:rFonts w:ascii="Arial" w:hAnsi="Arial" w:cs="Arial"/>
              </w:rPr>
              <w:t>8</w:t>
            </w:r>
          </w:p>
          <w:p w:rsidR="00141303" w:rsidRPr="00140331" w:rsidRDefault="00141303" w:rsidP="000D300E">
            <w:pPr>
              <w:jc w:val="center"/>
              <w:rPr>
                <w:rFonts w:ascii="Arial" w:hAnsi="Arial" w:cs="Arial"/>
                <w:b/>
              </w:rPr>
            </w:pPr>
            <w:r w:rsidRPr="00140331">
              <w:rPr>
                <w:rFonts w:ascii="Arial" w:hAnsi="Arial" w:cs="Arial"/>
                <w:b/>
              </w:rPr>
              <w:t>O</w:t>
            </w:r>
          </w:p>
          <w:p w:rsidR="00141303" w:rsidRPr="00140331" w:rsidRDefault="00141303" w:rsidP="000D300E">
            <w:pPr>
              <w:jc w:val="center"/>
              <w:rPr>
                <w:rFonts w:ascii="Arial" w:hAnsi="Arial" w:cs="Arial"/>
              </w:rPr>
            </w:pPr>
            <w:r w:rsidRPr="00140331">
              <w:rPr>
                <w:rFonts w:ascii="Arial" w:hAnsi="Arial" w:cs="Arial"/>
              </w:rPr>
              <w:t>3.5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141303" w:rsidRPr="00140331" w:rsidRDefault="00141303" w:rsidP="000D300E">
            <w:pPr>
              <w:jc w:val="center"/>
              <w:rPr>
                <w:rFonts w:ascii="Arial" w:hAnsi="Arial" w:cs="Arial"/>
              </w:rPr>
            </w:pPr>
            <w:r w:rsidRPr="00140331">
              <w:rPr>
                <w:rFonts w:ascii="Arial" w:hAnsi="Arial" w:cs="Arial"/>
              </w:rPr>
              <w:t>9</w:t>
            </w:r>
          </w:p>
          <w:p w:rsidR="00141303" w:rsidRPr="00140331" w:rsidRDefault="00141303" w:rsidP="000D300E">
            <w:pPr>
              <w:jc w:val="center"/>
              <w:rPr>
                <w:rFonts w:ascii="Arial" w:hAnsi="Arial" w:cs="Arial"/>
                <w:b/>
              </w:rPr>
            </w:pPr>
            <w:r w:rsidRPr="00140331">
              <w:rPr>
                <w:rFonts w:ascii="Arial" w:hAnsi="Arial" w:cs="Arial"/>
                <w:b/>
              </w:rPr>
              <w:t>F</w:t>
            </w:r>
          </w:p>
          <w:p w:rsidR="00141303" w:rsidRPr="00140331" w:rsidRDefault="00141303" w:rsidP="000D300E">
            <w:pPr>
              <w:jc w:val="center"/>
              <w:rPr>
                <w:rFonts w:ascii="Arial" w:hAnsi="Arial" w:cs="Arial"/>
              </w:rPr>
            </w:pPr>
            <w:r w:rsidRPr="00140331">
              <w:rPr>
                <w:rFonts w:ascii="Arial" w:hAnsi="Arial" w:cs="Arial"/>
              </w:rPr>
              <w:t>4.0</w:t>
            </w:r>
          </w:p>
        </w:tc>
        <w:tc>
          <w:tcPr>
            <w:tcW w:w="0" w:type="auto"/>
            <w:shd w:val="clear" w:color="auto" w:fill="FFFF66"/>
            <w:vAlign w:val="center"/>
          </w:tcPr>
          <w:p w:rsidR="00141303" w:rsidRPr="00140331" w:rsidRDefault="00141303" w:rsidP="000D300E">
            <w:pPr>
              <w:jc w:val="center"/>
              <w:rPr>
                <w:rFonts w:ascii="Arial" w:hAnsi="Arial" w:cs="Arial"/>
              </w:rPr>
            </w:pPr>
            <w:r w:rsidRPr="00140331">
              <w:rPr>
                <w:rFonts w:ascii="Arial" w:hAnsi="Arial" w:cs="Arial"/>
              </w:rPr>
              <w:t>10</w:t>
            </w:r>
          </w:p>
          <w:p w:rsidR="00141303" w:rsidRPr="00140331" w:rsidRDefault="00141303" w:rsidP="000D300E">
            <w:pPr>
              <w:jc w:val="center"/>
              <w:rPr>
                <w:rFonts w:ascii="Arial" w:hAnsi="Arial" w:cs="Arial"/>
                <w:b/>
              </w:rPr>
            </w:pPr>
            <w:r w:rsidRPr="00140331">
              <w:rPr>
                <w:rFonts w:ascii="Arial" w:hAnsi="Arial" w:cs="Arial"/>
                <w:b/>
              </w:rPr>
              <w:t>Ne</w:t>
            </w:r>
          </w:p>
          <w:p w:rsidR="00141303" w:rsidRPr="00140331" w:rsidRDefault="00141303" w:rsidP="000D300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41303" w:rsidRPr="00A370FC" w:rsidRDefault="00141303" w:rsidP="00141303">
      <w:pPr>
        <w:ind w:left="144"/>
        <w:rPr>
          <w:rFonts w:ascii="Arial" w:hAnsi="Arial" w:cs="Arial"/>
          <w:i/>
          <w:sz w:val="22"/>
          <w:szCs w:val="22"/>
        </w:rPr>
      </w:pPr>
      <w:r w:rsidRPr="00140331">
        <w:rPr>
          <w:rFonts w:ascii="Arial" w:hAnsi="Arial" w:cs="Arial"/>
          <w:i/>
          <w:sz w:val="22"/>
          <w:szCs w:val="22"/>
        </w:rPr>
        <w:t xml:space="preserve">Electronegativity increases across the periodic table </w:t>
      </w:r>
      <w:r w:rsidRPr="00140331">
        <w:rPr>
          <w:rFonts w:ascii="Arial" w:hAnsi="Arial" w:cs="Arial"/>
          <w:i/>
          <w:sz w:val="22"/>
          <w:szCs w:val="22"/>
        </w:rPr>
        <w:sym w:font="Symbol" w:char="F0AE"/>
      </w:r>
      <w:r w:rsidRPr="00140331">
        <w:rPr>
          <w:rFonts w:ascii="Arial" w:hAnsi="Arial" w:cs="Arial"/>
          <w:sz w:val="22"/>
          <w:szCs w:val="22"/>
        </w:rPr>
        <w:t xml:space="preserve"> </w:t>
      </w:r>
    </w:p>
    <w:p w:rsidR="002A4334" w:rsidRDefault="00EB5408" w:rsidP="00141303">
      <w:pPr>
        <w:spacing w:before="120"/>
        <w:ind w:right="3600"/>
        <w:rPr>
          <w:rFonts w:ascii="Arial" w:hAnsi="Arial" w:cs="Arial"/>
          <w:b/>
          <w:szCs w:val="24"/>
        </w:rPr>
      </w:pPr>
      <w:r w:rsidRPr="00EB5408">
        <w:rPr>
          <w:rFonts w:ascii="Arial" w:hAnsi="Arial" w:cs="Arial"/>
          <w:b/>
          <w:szCs w:val="24"/>
        </w:rPr>
        <w:t>Aromatic Compounds</w:t>
      </w:r>
    </w:p>
    <w:p w:rsidR="00EB5408" w:rsidRPr="00141303" w:rsidRDefault="00141303" w:rsidP="00D611B0">
      <w:pPr>
        <w:numPr>
          <w:ilvl w:val="0"/>
          <w:numId w:val="11"/>
        </w:numPr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Atoms connected in a r</w:t>
      </w:r>
      <w:r w:rsidR="00EB5408" w:rsidRPr="00EB5408">
        <w:rPr>
          <w:rFonts w:ascii="Arial" w:hAnsi="Arial" w:cs="Arial"/>
          <w:sz w:val="22"/>
          <w:szCs w:val="22"/>
        </w:rPr>
        <w:t>ing formation, can contain nitrogen.</w:t>
      </w:r>
    </w:p>
    <w:p w:rsidR="00EB5408" w:rsidRDefault="00EB5408" w:rsidP="00D611B0">
      <w:pPr>
        <w:numPr>
          <w:ilvl w:val="0"/>
          <w:numId w:val="11"/>
        </w:numPr>
        <w:ind w:right="2880"/>
        <w:rPr>
          <w:rFonts w:ascii="Arial" w:hAnsi="Arial" w:cs="Arial"/>
          <w:sz w:val="22"/>
          <w:szCs w:val="22"/>
        </w:rPr>
      </w:pPr>
      <w:r w:rsidRPr="00EB5408">
        <w:rPr>
          <w:rFonts w:ascii="Arial" w:hAnsi="Arial" w:cs="Arial"/>
          <w:sz w:val="22"/>
          <w:szCs w:val="22"/>
        </w:rPr>
        <w:t xml:space="preserve">Form single bonds </w:t>
      </w:r>
      <w:r w:rsidR="00D611B0">
        <w:rPr>
          <w:rFonts w:ascii="Arial" w:hAnsi="Arial" w:cs="Arial"/>
          <w:sz w:val="22"/>
          <w:szCs w:val="22"/>
        </w:rPr>
        <w:t xml:space="preserve">+ ½ double bond </w:t>
      </w:r>
      <w:r w:rsidRPr="00EB5408">
        <w:rPr>
          <w:rFonts w:ascii="Arial" w:hAnsi="Arial" w:cs="Arial"/>
          <w:sz w:val="22"/>
          <w:szCs w:val="22"/>
        </w:rPr>
        <w:t>with each other</w:t>
      </w:r>
      <w:r w:rsidR="00141303">
        <w:rPr>
          <w:rFonts w:ascii="Arial" w:hAnsi="Arial" w:cs="Arial"/>
          <w:sz w:val="22"/>
          <w:szCs w:val="22"/>
        </w:rPr>
        <w:t>.</w:t>
      </w:r>
    </w:p>
    <w:p w:rsidR="00D611B0" w:rsidRPr="00EB5408" w:rsidRDefault="00D611B0" w:rsidP="00D611B0">
      <w:pPr>
        <w:numPr>
          <w:ilvl w:val="0"/>
          <w:numId w:val="11"/>
        </w:numPr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Ring is planer – cannot be chiral because none of the carbons are bound to four different atoms.</w:t>
      </w:r>
    </w:p>
    <w:p w:rsidR="00504D22" w:rsidRDefault="00504D22" w:rsidP="00D611B0">
      <w:pPr>
        <w:jc w:val="both"/>
        <w:rPr>
          <w:rFonts w:ascii="Arial" w:hAnsi="Arial" w:cs="Arial"/>
          <w:b/>
          <w:szCs w:val="24"/>
        </w:rPr>
      </w:pPr>
    </w:p>
    <w:p w:rsidR="00504D22" w:rsidRDefault="00504D22" w:rsidP="00D611B0">
      <w:pPr>
        <w:jc w:val="both"/>
        <w:rPr>
          <w:rFonts w:ascii="Arial" w:hAnsi="Arial" w:cs="Arial"/>
          <w:b/>
          <w:szCs w:val="24"/>
        </w:rPr>
      </w:pPr>
    </w:p>
    <w:p w:rsidR="00504D22" w:rsidRDefault="004E0A1E" w:rsidP="00D611B0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en-US"/>
        </w:rPr>
        <w:pict>
          <v:shape id="_x0000_s1087" type="#_x0000_t75" style="position:absolute;left:0;text-align:left;margin-left:1.55pt;margin-top:688.05pt;width:439.15pt;height:96pt;z-index:7;mso-position-vertical-relative:page">
            <v:imagedata r:id="rId14" o:title=""/>
            <w10:wrap type="square" anchory="page"/>
          </v:shape>
          <o:OLEObject Type="Embed" ProgID="ISISServer" ShapeID="_x0000_s1087" DrawAspect="Content" ObjectID="_1502087297" r:id="rId15"/>
        </w:pict>
      </w:r>
    </w:p>
    <w:p w:rsidR="00504D22" w:rsidRDefault="00504D22" w:rsidP="00D611B0">
      <w:pPr>
        <w:jc w:val="both"/>
        <w:rPr>
          <w:rFonts w:ascii="Arial" w:hAnsi="Arial" w:cs="Arial"/>
          <w:b/>
          <w:szCs w:val="24"/>
        </w:rPr>
      </w:pPr>
    </w:p>
    <w:p w:rsidR="00504D22" w:rsidRDefault="00504D22" w:rsidP="00D611B0">
      <w:pPr>
        <w:jc w:val="both"/>
        <w:rPr>
          <w:rFonts w:ascii="Arial" w:hAnsi="Arial" w:cs="Arial"/>
          <w:b/>
          <w:szCs w:val="24"/>
        </w:rPr>
      </w:pPr>
    </w:p>
    <w:p w:rsidR="00504D22" w:rsidRDefault="00504D22" w:rsidP="00D611B0">
      <w:pPr>
        <w:jc w:val="both"/>
        <w:rPr>
          <w:rFonts w:ascii="Arial" w:hAnsi="Arial" w:cs="Arial"/>
          <w:b/>
          <w:szCs w:val="24"/>
        </w:rPr>
      </w:pPr>
    </w:p>
    <w:p w:rsidR="00504D22" w:rsidRDefault="00504D22" w:rsidP="00D611B0">
      <w:pPr>
        <w:jc w:val="both"/>
        <w:rPr>
          <w:rFonts w:ascii="Arial" w:hAnsi="Arial" w:cs="Arial"/>
          <w:b/>
          <w:szCs w:val="24"/>
        </w:rPr>
      </w:pPr>
    </w:p>
    <w:p w:rsidR="00504D22" w:rsidRDefault="00504D22" w:rsidP="00D611B0">
      <w:pPr>
        <w:jc w:val="both"/>
        <w:rPr>
          <w:rFonts w:ascii="Arial" w:hAnsi="Arial" w:cs="Arial"/>
          <w:b/>
          <w:szCs w:val="24"/>
        </w:rPr>
      </w:pPr>
    </w:p>
    <w:p w:rsidR="009139CD" w:rsidRDefault="009139CD" w:rsidP="00504D22">
      <w:pPr>
        <w:jc w:val="both"/>
        <w:rPr>
          <w:rFonts w:ascii="Arial" w:hAnsi="Arial" w:cs="Arial"/>
          <w:b/>
          <w:szCs w:val="24"/>
        </w:rPr>
      </w:pPr>
    </w:p>
    <w:p w:rsidR="00F9691C" w:rsidRDefault="00140331" w:rsidP="00504D22">
      <w:pPr>
        <w:jc w:val="both"/>
        <w:rPr>
          <w:rFonts w:ascii="Arial" w:hAnsi="Arial" w:cs="Arial"/>
          <w:b/>
          <w:sz w:val="22"/>
          <w:szCs w:val="22"/>
        </w:rPr>
      </w:pPr>
      <w:r w:rsidRPr="00140331">
        <w:rPr>
          <w:rFonts w:ascii="Arial" w:hAnsi="Arial" w:cs="Arial"/>
          <w:b/>
          <w:szCs w:val="24"/>
        </w:rPr>
        <w:lastRenderedPageBreak/>
        <w:t>Organic molecules and Functional Groups:</w:t>
      </w:r>
    </w:p>
    <w:p w:rsidR="00140331" w:rsidRDefault="00F9691C" w:rsidP="00504D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Functional groups are s</w:t>
      </w:r>
      <w:r w:rsidR="00140331" w:rsidRPr="00140331">
        <w:rPr>
          <w:rFonts w:ascii="Arial" w:hAnsi="Arial" w:cs="Arial"/>
          <w:sz w:val="22"/>
          <w:szCs w:val="22"/>
        </w:rPr>
        <w:t>ubset</w:t>
      </w:r>
      <w:r>
        <w:rPr>
          <w:rFonts w:ascii="Arial" w:hAnsi="Arial" w:cs="Arial"/>
          <w:sz w:val="22"/>
          <w:szCs w:val="22"/>
        </w:rPr>
        <w:t>s</w:t>
      </w:r>
      <w:r w:rsidR="00140331" w:rsidRPr="00140331">
        <w:rPr>
          <w:rFonts w:ascii="Arial" w:hAnsi="Arial" w:cs="Arial"/>
          <w:sz w:val="22"/>
          <w:szCs w:val="22"/>
        </w:rPr>
        <w:t xml:space="preserve"> of atoms within a larger molecule, e.g. methy</w:t>
      </w:r>
      <w:r>
        <w:rPr>
          <w:rFonts w:ascii="Arial" w:hAnsi="Arial" w:cs="Arial"/>
          <w:sz w:val="22"/>
          <w:szCs w:val="22"/>
        </w:rPr>
        <w:t xml:space="preserve">l group, ethyl group. </w:t>
      </w:r>
      <w:r w:rsidR="00140331" w:rsidRPr="00140331">
        <w:rPr>
          <w:rFonts w:ascii="Arial" w:hAnsi="Arial" w:cs="Arial"/>
          <w:sz w:val="22"/>
          <w:szCs w:val="22"/>
        </w:rPr>
        <w:t>Functional groups have unique properties, e.g. methyl and ethyl are non-polar, alcohols polar, etc.</w:t>
      </w:r>
    </w:p>
    <w:p w:rsidR="00D611B0" w:rsidRDefault="00D611B0" w:rsidP="00504D22">
      <w:pPr>
        <w:rPr>
          <w:rFonts w:ascii="Arial" w:hAnsi="Arial" w:cs="Arial"/>
          <w:sz w:val="22"/>
          <w:szCs w:val="22"/>
        </w:rPr>
      </w:pPr>
      <w:r w:rsidRPr="00F9691C">
        <w:rPr>
          <w:rFonts w:ascii="Arial" w:hAnsi="Arial" w:cs="Arial"/>
          <w:b/>
          <w:sz w:val="22"/>
          <w:szCs w:val="22"/>
        </w:rPr>
        <w:t>Note</w:t>
      </w:r>
      <w:r>
        <w:rPr>
          <w:rFonts w:ascii="Arial" w:hAnsi="Arial" w:cs="Arial"/>
          <w:sz w:val="22"/>
          <w:szCs w:val="22"/>
        </w:rPr>
        <w:t xml:space="preserve"> the “short hand” notation:</w:t>
      </w:r>
    </w:p>
    <w:p w:rsidR="00D611B0" w:rsidRDefault="00D611B0" w:rsidP="00504D22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Carbons are located at the end of lines and at kinks in the line.</w:t>
      </w:r>
    </w:p>
    <w:p w:rsidR="00D611B0" w:rsidRPr="00F9691C" w:rsidRDefault="00D611B0" w:rsidP="00504D22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Hydrogens are not drawn, y</w:t>
      </w:r>
      <w:r w:rsidRPr="00F9691C">
        <w:rPr>
          <w:rFonts w:ascii="Arial" w:hAnsi="Arial" w:cs="Arial"/>
          <w:sz w:val="22"/>
          <w:szCs w:val="22"/>
        </w:rPr>
        <w:t>ou need to add sufficient hydrogens</w:t>
      </w:r>
      <w:r>
        <w:rPr>
          <w:rFonts w:ascii="Arial" w:hAnsi="Arial" w:cs="Arial"/>
          <w:sz w:val="22"/>
          <w:szCs w:val="22"/>
        </w:rPr>
        <w:t xml:space="preserve"> to satisfy the number of bonds of the other atoms, e.g. 4 for carbon.</w:t>
      </w:r>
    </w:p>
    <w:p w:rsidR="00140331" w:rsidRPr="00504D22" w:rsidRDefault="004E0A1E" w:rsidP="00504D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lang w:eastAsia="en-US"/>
        </w:rPr>
        <w:pict>
          <v:shape id="_x0000_s1067" type="#_x0000_t75" style="position:absolute;margin-left:7.35pt;margin-top:332.45pt;width:452.2pt;height:183.95pt;z-index:2;mso-position-vertical-relative:page">
            <v:imagedata r:id="rId16" o:title=""/>
            <w10:wrap type="topAndBottom" anchory="page"/>
          </v:shape>
          <o:OLEObject Type="Embed" ProgID="ISISServer" ShapeID="_x0000_s1067" DrawAspect="Content" ObjectID="_1502087298" r:id="rId17"/>
        </w:pict>
      </w:r>
      <w:r w:rsidR="00F9691C" w:rsidRPr="00504D22">
        <w:rPr>
          <w:rFonts w:ascii="Arial" w:hAnsi="Arial" w:cs="Arial"/>
          <w:b/>
          <w:sz w:val="22"/>
          <w:szCs w:val="22"/>
        </w:rPr>
        <w:t>Non-Polar Functional Groups</w:t>
      </w:r>
    </w:p>
    <w:p w:rsidR="00140331" w:rsidRPr="00504D22" w:rsidRDefault="004E0A1E" w:rsidP="00504D22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6" type="#_x0000_t75" style="position:absolute;margin-left:7.35pt;margin-top:155.6pt;width:412.65pt;height:157.2pt;z-index:1;mso-position-vertical-relative:page">
            <v:imagedata r:id="rId18" o:title=""/>
            <w10:wrap type="topAndBottom" anchory="page"/>
          </v:shape>
          <o:OLEObject Type="Embed" ProgID="ISISServer" ShapeID="_x0000_s1066" DrawAspect="Content" ObjectID="_1502087299" r:id="rId19"/>
        </w:pict>
      </w:r>
      <w:r w:rsidR="00274E8D" w:rsidRPr="00504D22">
        <w:rPr>
          <w:rFonts w:ascii="Arial" w:hAnsi="Arial" w:cs="Arial"/>
          <w:b/>
          <w:sz w:val="22"/>
          <w:szCs w:val="22"/>
        </w:rPr>
        <w:t>Polar Functional groups</w:t>
      </w:r>
    </w:p>
    <w:p w:rsidR="001852CA" w:rsidRDefault="001852CA" w:rsidP="00504D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Example: Identifying functional groups:</w:t>
      </w:r>
    </w:p>
    <w:p w:rsidR="00D611B0" w:rsidRPr="00D611B0" w:rsidRDefault="00D611B0" w:rsidP="00504D22">
      <w:pPr>
        <w:rPr>
          <w:rFonts w:ascii="Arial" w:hAnsi="Arial" w:cs="Arial"/>
          <w:sz w:val="22"/>
          <w:szCs w:val="22"/>
        </w:rPr>
      </w:pPr>
      <w:r w:rsidRPr="00D611B0">
        <w:rPr>
          <w:rFonts w:ascii="Arial" w:hAnsi="Arial" w:cs="Arial"/>
          <w:sz w:val="22"/>
          <w:szCs w:val="22"/>
        </w:rPr>
        <w:t>a) What functional groups are common to all four of these amino acids?</w:t>
      </w:r>
    </w:p>
    <w:p w:rsidR="00D611B0" w:rsidRPr="00D611B0" w:rsidRDefault="004E0A1E" w:rsidP="00504D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</w:rPr>
        <w:pict>
          <v:shape id="_x0000_s1082" type="#_x0000_t75" style="position:absolute;margin-left:6.2pt;margin-top:17.1pt;width:485.65pt;height:116.6pt;z-index:4">
            <v:imagedata r:id="rId20" o:title=""/>
            <w10:wrap type="topAndBottom"/>
          </v:shape>
          <o:OLEObject Type="Embed" ProgID="ISISServer" ShapeID="_x0000_s1082" DrawAspect="Content" ObjectID="_1502087300" r:id="rId21"/>
        </w:pict>
      </w:r>
      <w:r w:rsidR="00D611B0" w:rsidRPr="00D611B0">
        <w:rPr>
          <w:rFonts w:ascii="Arial" w:hAnsi="Arial" w:cs="Arial"/>
          <w:sz w:val="22"/>
          <w:szCs w:val="22"/>
        </w:rPr>
        <w:t>b) What functional groups are different between each amino acid?</w:t>
      </w:r>
    </w:p>
    <w:p w:rsidR="00D611B0" w:rsidRDefault="00D611B0" w:rsidP="00504D22">
      <w:pPr>
        <w:rPr>
          <w:rFonts w:ascii="Arial" w:hAnsi="Arial" w:cs="Arial"/>
          <w:b/>
          <w:sz w:val="22"/>
          <w:szCs w:val="22"/>
        </w:rPr>
      </w:pPr>
    </w:p>
    <w:p w:rsidR="00D42751" w:rsidRPr="00DB3813" w:rsidRDefault="00D42751" w:rsidP="00504D22">
      <w:pPr>
        <w:rPr>
          <w:rFonts w:ascii="Arial" w:hAnsi="Arial" w:cs="Arial"/>
          <w:b/>
          <w:sz w:val="22"/>
          <w:szCs w:val="22"/>
        </w:rPr>
      </w:pPr>
      <w:r w:rsidRPr="00DB3813">
        <w:rPr>
          <w:rFonts w:ascii="Arial" w:hAnsi="Arial" w:cs="Arial"/>
          <w:b/>
          <w:sz w:val="22"/>
          <w:szCs w:val="22"/>
        </w:rPr>
        <w:t>Review:</w:t>
      </w:r>
    </w:p>
    <w:p w:rsidR="00396F4D" w:rsidRPr="00DB3813" w:rsidRDefault="00504D22" w:rsidP="00504D22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 chiral center,</w:t>
      </w:r>
      <w:r w:rsidR="00396F4D" w:rsidRPr="00DB3813">
        <w:rPr>
          <w:rFonts w:ascii="Arial" w:hAnsi="Arial" w:cs="Arial"/>
          <w:sz w:val="22"/>
          <w:szCs w:val="22"/>
        </w:rPr>
        <w:t xml:space="preserve"> can you identify it, what are the implications in biological reactivity.</w:t>
      </w:r>
    </w:p>
    <w:p w:rsidR="00396F4D" w:rsidRPr="00DB3813" w:rsidRDefault="00396F4D" w:rsidP="00504D22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B3813">
        <w:rPr>
          <w:rFonts w:ascii="Arial" w:hAnsi="Arial" w:cs="Arial"/>
          <w:sz w:val="22"/>
          <w:szCs w:val="22"/>
        </w:rPr>
        <w:t>What is a racemic mixture?</w:t>
      </w:r>
    </w:p>
    <w:p w:rsidR="00396F4D" w:rsidRPr="00DB3813" w:rsidRDefault="00396F4D" w:rsidP="00504D22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B3813">
        <w:rPr>
          <w:rFonts w:ascii="Arial" w:hAnsi="Arial" w:cs="Arial"/>
          <w:sz w:val="22"/>
          <w:szCs w:val="22"/>
        </w:rPr>
        <w:t>How does a polar bond differ from a non-polar bond</w:t>
      </w:r>
      <w:r w:rsidR="00504D22">
        <w:rPr>
          <w:rFonts w:ascii="Arial" w:hAnsi="Arial" w:cs="Arial"/>
          <w:sz w:val="22"/>
          <w:szCs w:val="22"/>
        </w:rPr>
        <w:t>? Can you identify polar bonds?</w:t>
      </w:r>
    </w:p>
    <w:p w:rsidR="00D42751" w:rsidRPr="00DB3813" w:rsidRDefault="00D42751" w:rsidP="00504D22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B3813">
        <w:rPr>
          <w:rFonts w:ascii="Arial" w:hAnsi="Arial" w:cs="Arial"/>
          <w:sz w:val="22"/>
          <w:szCs w:val="22"/>
        </w:rPr>
        <w:t xml:space="preserve">What makes a group aromatic and what are the </w:t>
      </w:r>
      <w:r w:rsidR="001852CA" w:rsidRPr="00DB3813">
        <w:rPr>
          <w:rFonts w:ascii="Arial" w:hAnsi="Arial" w:cs="Arial"/>
          <w:sz w:val="22"/>
          <w:szCs w:val="22"/>
        </w:rPr>
        <w:t xml:space="preserve">geometrical </w:t>
      </w:r>
      <w:r w:rsidRPr="00DB3813">
        <w:rPr>
          <w:rFonts w:ascii="Arial" w:hAnsi="Arial" w:cs="Arial"/>
          <w:sz w:val="22"/>
          <w:szCs w:val="22"/>
        </w:rPr>
        <w:t>properties of the aromatic group?</w:t>
      </w:r>
    </w:p>
    <w:p w:rsidR="001852CA" w:rsidRPr="00DB3813" w:rsidRDefault="001852CA" w:rsidP="00504D22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B3813">
        <w:rPr>
          <w:rFonts w:ascii="Arial" w:hAnsi="Arial" w:cs="Arial"/>
          <w:sz w:val="22"/>
          <w:szCs w:val="22"/>
        </w:rPr>
        <w:t xml:space="preserve">Do you know </w:t>
      </w:r>
      <w:r w:rsidR="00504D22">
        <w:rPr>
          <w:rFonts w:ascii="Arial" w:hAnsi="Arial" w:cs="Arial"/>
          <w:sz w:val="22"/>
          <w:szCs w:val="22"/>
        </w:rPr>
        <w:t>the structure of a methyl group, phenyl group and recognize that it is non-polar.</w:t>
      </w:r>
    </w:p>
    <w:p w:rsidR="00D42751" w:rsidRPr="00504D22" w:rsidRDefault="00504D22" w:rsidP="00504D22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04D22">
        <w:rPr>
          <w:rFonts w:ascii="Arial" w:hAnsi="Arial" w:cs="Arial"/>
          <w:sz w:val="22"/>
          <w:szCs w:val="22"/>
        </w:rPr>
        <w:t>What i</w:t>
      </w:r>
      <w:r>
        <w:rPr>
          <w:rFonts w:ascii="Arial" w:hAnsi="Arial" w:cs="Arial"/>
          <w:sz w:val="22"/>
          <w:szCs w:val="22"/>
        </w:rPr>
        <w:t>s an alcohol, thiol, carboxylate, amine, and an amide.</w:t>
      </w:r>
    </w:p>
    <w:p w:rsidR="00396F4D" w:rsidRPr="00DB3813" w:rsidRDefault="00396F4D" w:rsidP="00504D22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 you identify functional groups on biological </w:t>
      </w:r>
      <w:r w:rsidR="00504D22">
        <w:rPr>
          <w:rFonts w:ascii="Arial" w:hAnsi="Arial" w:cs="Arial"/>
          <w:sz w:val="22"/>
          <w:szCs w:val="22"/>
        </w:rPr>
        <w:t>molecules?</w:t>
      </w:r>
    </w:p>
    <w:sectPr w:rsidR="00396F4D" w:rsidRPr="00DB3813" w:rsidSect="00AE6652">
      <w:headerReference w:type="default" r:id="rId22"/>
      <w:footerReference w:type="even" r:id="rId23"/>
      <w:footerReference w:type="default" r:id="rId24"/>
      <w:type w:val="continuous"/>
      <w:pgSz w:w="11907" w:h="16839" w:code="9"/>
      <w:pgMar w:top="864" w:right="1152" w:bottom="864" w:left="1152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1E" w:rsidRDefault="004E0A1E">
      <w:r>
        <w:separator/>
      </w:r>
    </w:p>
  </w:endnote>
  <w:endnote w:type="continuationSeparator" w:id="0">
    <w:p w:rsidR="004E0A1E" w:rsidRDefault="004E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F0" w:rsidRDefault="007637F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637F0" w:rsidRDefault="007637F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F0" w:rsidRDefault="007637F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39CD">
      <w:rPr>
        <w:rStyle w:val="PageNumber"/>
        <w:noProof/>
      </w:rPr>
      <w:t>1</w:t>
    </w:r>
    <w:r>
      <w:rPr>
        <w:rStyle w:val="PageNumber"/>
      </w:rPr>
      <w:fldChar w:fldCharType="end"/>
    </w:r>
  </w:p>
  <w:p w:rsidR="007637F0" w:rsidRDefault="007637F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1E" w:rsidRDefault="004E0A1E">
      <w:r>
        <w:separator/>
      </w:r>
    </w:p>
  </w:footnote>
  <w:footnote w:type="continuationSeparator" w:id="0">
    <w:p w:rsidR="004E0A1E" w:rsidRDefault="004E0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F0" w:rsidRDefault="00140331">
    <w:pPr>
      <w:pStyle w:val="Header"/>
      <w:jc w:val="center"/>
      <w:rPr>
        <w:sz w:val="20"/>
      </w:rPr>
    </w:pPr>
    <w:r>
      <w:rPr>
        <w:sz w:val="20"/>
      </w:rPr>
      <w:t>03-131</w:t>
    </w:r>
    <w:r w:rsidR="007E6CBD">
      <w:rPr>
        <w:sz w:val="20"/>
      </w:rPr>
      <w:t>Genes, Diseases and Drugs</w:t>
    </w:r>
    <w:r w:rsidR="007637F0">
      <w:rPr>
        <w:sz w:val="20"/>
      </w:rPr>
      <w:t xml:space="preserve">                </w:t>
    </w:r>
    <w:r w:rsidR="005550F7">
      <w:rPr>
        <w:sz w:val="20"/>
      </w:rPr>
      <w:t xml:space="preserve">                       Lecture 3</w:t>
    </w:r>
    <w:r w:rsidR="007637F0">
      <w:rPr>
        <w:sz w:val="20"/>
      </w:rPr>
      <w:t xml:space="preserve">                                         </w:t>
    </w:r>
    <w:r w:rsidR="005550F7">
      <w:rPr>
        <w:sz w:val="20"/>
      </w:rPr>
      <w:t xml:space="preserve">             August</w:t>
    </w:r>
    <w:r w:rsidR="00141303">
      <w:rPr>
        <w:sz w:val="20"/>
      </w:rPr>
      <w:t xml:space="preserve"> 27, 2015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5E07"/>
    <w:multiLevelType w:val="hybridMultilevel"/>
    <w:tmpl w:val="039A968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73160B2"/>
    <w:multiLevelType w:val="hybridMultilevel"/>
    <w:tmpl w:val="8E168B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862A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B219A6"/>
    <w:multiLevelType w:val="hybridMultilevel"/>
    <w:tmpl w:val="60CE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172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731248"/>
    <w:multiLevelType w:val="hybridMultilevel"/>
    <w:tmpl w:val="1F12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552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39182B"/>
    <w:multiLevelType w:val="hybridMultilevel"/>
    <w:tmpl w:val="C94AACD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4B8040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D1733C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352C9D"/>
    <w:multiLevelType w:val="singleLevel"/>
    <w:tmpl w:val="4462F2C4"/>
    <w:lvl w:ilvl="0">
      <w:start w:val="1"/>
      <w:numFmt w:val="lowerRoman"/>
      <w:lvlText w:val="%1."/>
      <w:lvlJc w:val="righ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11">
    <w:nsid w:val="54602DCA"/>
    <w:multiLevelType w:val="hybridMultilevel"/>
    <w:tmpl w:val="ADEE030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56D147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736621C"/>
    <w:multiLevelType w:val="hybridMultilevel"/>
    <w:tmpl w:val="51E6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C52B4"/>
    <w:multiLevelType w:val="hybridMultilevel"/>
    <w:tmpl w:val="1114854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>
    <w:nsid w:val="6DDB2C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2AC0D25"/>
    <w:multiLevelType w:val="hybridMultilevel"/>
    <w:tmpl w:val="E62A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F7F4B"/>
    <w:multiLevelType w:val="hybridMultilevel"/>
    <w:tmpl w:val="693A7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B41E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</w:abstractNum>
  <w:abstractNum w:abstractNumId="19">
    <w:nsid w:val="7ED91751"/>
    <w:multiLevelType w:val="hybridMultilevel"/>
    <w:tmpl w:val="530C49B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6"/>
  </w:num>
  <w:num w:numId="5">
    <w:abstractNumId w:val="9"/>
  </w:num>
  <w:num w:numId="6">
    <w:abstractNumId w:val="17"/>
  </w:num>
  <w:num w:numId="7">
    <w:abstractNumId w:val="4"/>
  </w:num>
  <w:num w:numId="8">
    <w:abstractNumId w:val="15"/>
  </w:num>
  <w:num w:numId="9">
    <w:abstractNumId w:val="13"/>
  </w:num>
  <w:num w:numId="10">
    <w:abstractNumId w:val="16"/>
  </w:num>
  <w:num w:numId="11">
    <w:abstractNumId w:val="14"/>
  </w:num>
  <w:num w:numId="12">
    <w:abstractNumId w:val="2"/>
  </w:num>
  <w:num w:numId="13">
    <w:abstractNumId w:val="10"/>
  </w:num>
  <w:num w:numId="14">
    <w:abstractNumId w:val="0"/>
  </w:num>
  <w:num w:numId="15">
    <w:abstractNumId w:val="7"/>
  </w:num>
  <w:num w:numId="16">
    <w:abstractNumId w:val="19"/>
  </w:num>
  <w:num w:numId="17">
    <w:abstractNumId w:val="1"/>
  </w:num>
  <w:num w:numId="18">
    <w:abstractNumId w:val="11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A32"/>
    <w:rsid w:val="000002D6"/>
    <w:rsid w:val="0001299D"/>
    <w:rsid w:val="00033A32"/>
    <w:rsid w:val="00074DBE"/>
    <w:rsid w:val="000E0663"/>
    <w:rsid w:val="00132308"/>
    <w:rsid w:val="00140331"/>
    <w:rsid w:val="00141303"/>
    <w:rsid w:val="001630BC"/>
    <w:rsid w:val="00171CCA"/>
    <w:rsid w:val="001852CA"/>
    <w:rsid w:val="001D300A"/>
    <w:rsid w:val="00274E8D"/>
    <w:rsid w:val="002A4334"/>
    <w:rsid w:val="002C3B31"/>
    <w:rsid w:val="002F3AF6"/>
    <w:rsid w:val="0030427F"/>
    <w:rsid w:val="003550B7"/>
    <w:rsid w:val="00385D13"/>
    <w:rsid w:val="00396F4D"/>
    <w:rsid w:val="003A2C80"/>
    <w:rsid w:val="003E1652"/>
    <w:rsid w:val="003F3E51"/>
    <w:rsid w:val="00402103"/>
    <w:rsid w:val="00406F51"/>
    <w:rsid w:val="0041091F"/>
    <w:rsid w:val="00434380"/>
    <w:rsid w:val="00443C74"/>
    <w:rsid w:val="0044489F"/>
    <w:rsid w:val="004556BD"/>
    <w:rsid w:val="0046467F"/>
    <w:rsid w:val="00467EF2"/>
    <w:rsid w:val="004E0A1E"/>
    <w:rsid w:val="00504D22"/>
    <w:rsid w:val="0053158E"/>
    <w:rsid w:val="005550F7"/>
    <w:rsid w:val="005912BD"/>
    <w:rsid w:val="0059210A"/>
    <w:rsid w:val="005A4EE9"/>
    <w:rsid w:val="005F15D8"/>
    <w:rsid w:val="00616DDA"/>
    <w:rsid w:val="00695CA6"/>
    <w:rsid w:val="006B1C94"/>
    <w:rsid w:val="007637F0"/>
    <w:rsid w:val="00775337"/>
    <w:rsid w:val="007A594B"/>
    <w:rsid w:val="007B3365"/>
    <w:rsid w:val="007E6CBD"/>
    <w:rsid w:val="007F0721"/>
    <w:rsid w:val="008130CE"/>
    <w:rsid w:val="00871527"/>
    <w:rsid w:val="008759E3"/>
    <w:rsid w:val="008D6E02"/>
    <w:rsid w:val="009139CD"/>
    <w:rsid w:val="00936EC6"/>
    <w:rsid w:val="0094637B"/>
    <w:rsid w:val="009C215F"/>
    <w:rsid w:val="00A370FC"/>
    <w:rsid w:val="00A768CA"/>
    <w:rsid w:val="00A76CB1"/>
    <w:rsid w:val="00AA166C"/>
    <w:rsid w:val="00AD6CE3"/>
    <w:rsid w:val="00AE6652"/>
    <w:rsid w:val="00B24261"/>
    <w:rsid w:val="00B5090B"/>
    <w:rsid w:val="00B6005F"/>
    <w:rsid w:val="00B75E92"/>
    <w:rsid w:val="00B83A3B"/>
    <w:rsid w:val="00B90698"/>
    <w:rsid w:val="00CC38E9"/>
    <w:rsid w:val="00D148D2"/>
    <w:rsid w:val="00D42751"/>
    <w:rsid w:val="00D51AF0"/>
    <w:rsid w:val="00D611B0"/>
    <w:rsid w:val="00D70E20"/>
    <w:rsid w:val="00D8663B"/>
    <w:rsid w:val="00DB1C1C"/>
    <w:rsid w:val="00DB3813"/>
    <w:rsid w:val="00DC1AD8"/>
    <w:rsid w:val="00E67099"/>
    <w:rsid w:val="00EB5408"/>
    <w:rsid w:val="00EC5929"/>
    <w:rsid w:val="00ED7BFB"/>
    <w:rsid w:val="00EF7E90"/>
    <w:rsid w:val="00F16170"/>
    <w:rsid w:val="00F35567"/>
    <w:rsid w:val="00F75776"/>
    <w:rsid w:val="00F85671"/>
    <w:rsid w:val="00F9590D"/>
    <w:rsid w:val="00F9691C"/>
    <w:rsid w:val="00FC5967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31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158E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Gordon Rule</cp:lastModifiedBy>
  <cp:revision>4</cp:revision>
  <cp:lastPrinted>2013-08-28T12:15:00Z</cp:lastPrinted>
  <dcterms:created xsi:type="dcterms:W3CDTF">2015-08-26T05:37:00Z</dcterms:created>
  <dcterms:modified xsi:type="dcterms:W3CDTF">2015-08-26T06:41:00Z</dcterms:modified>
</cp:coreProperties>
</file>