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1D" w:rsidRPr="00403600" w:rsidRDefault="0046461D" w:rsidP="0046461D">
      <w:pPr>
        <w:spacing w:after="0" w:line="240" w:lineRule="auto"/>
        <w:ind w:left="144" w:hanging="144"/>
        <w:jc w:val="both"/>
        <w:rPr>
          <w:b/>
          <w:sz w:val="20"/>
          <w:szCs w:val="20"/>
        </w:rPr>
      </w:pPr>
      <w:r w:rsidRPr="00403600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-2540</wp:posOffset>
            </wp:positionV>
            <wp:extent cx="1076960" cy="1377315"/>
            <wp:effectExtent l="19050" t="19050" r="27940" b="13335"/>
            <wp:wrapSquare wrapText="largest"/>
            <wp:docPr id="1" name="Picture 0" descr="lithium_exa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hium_exam co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377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403600">
        <w:rPr>
          <w:b/>
          <w:sz w:val="20"/>
          <w:szCs w:val="20"/>
        </w:rPr>
        <w:t xml:space="preserve">This exam consists of </w:t>
      </w:r>
      <w:proofErr w:type="gramStart"/>
      <w:r w:rsidRPr="00403600">
        <w:rPr>
          <w:b/>
          <w:sz w:val="20"/>
          <w:szCs w:val="20"/>
        </w:rPr>
        <w:t>4</w:t>
      </w:r>
      <w:proofErr w:type="gramEnd"/>
      <w:r w:rsidRPr="00403600">
        <w:rPr>
          <w:b/>
          <w:sz w:val="20"/>
          <w:szCs w:val="20"/>
        </w:rPr>
        <w:t xml:space="preserve"> pages and a total of 100 points.  Allot 1 min per 2 points.</w:t>
      </w:r>
      <w:r w:rsidR="00403600" w:rsidRPr="00403600">
        <w:rPr>
          <w:b/>
          <w:sz w:val="20"/>
          <w:szCs w:val="20"/>
        </w:rPr>
        <w:t xml:space="preserve">  Use the space provided or the back of the preceding page.</w:t>
      </w:r>
    </w:p>
    <w:p w:rsidR="009A6B54" w:rsidRDefault="0082725A" w:rsidP="00403600">
      <w:pPr>
        <w:spacing w:before="60" w:after="0" w:line="240" w:lineRule="auto"/>
        <w:ind w:left="144" w:hanging="144"/>
        <w:jc w:val="both"/>
      </w:pPr>
      <w:r>
        <w:t xml:space="preserve">1. </w:t>
      </w:r>
      <w:r w:rsidR="009A6B54">
        <w:t>(</w:t>
      </w:r>
      <w:proofErr w:type="gramStart"/>
      <w:r w:rsidR="009A6B54">
        <w:t>5</w:t>
      </w:r>
      <w:proofErr w:type="gramEnd"/>
      <w:r w:rsidR="009A6B54">
        <w:t xml:space="preserve"> pts) Please do one of the following two choices</w:t>
      </w:r>
    </w:p>
    <w:p w:rsidR="007B4EF6" w:rsidRDefault="009A6B54" w:rsidP="00403600">
      <w:pPr>
        <w:spacing w:before="60" w:after="0" w:line="240" w:lineRule="auto"/>
        <w:ind w:left="144" w:hanging="144"/>
        <w:jc w:val="both"/>
      </w:pPr>
      <w:r w:rsidRPr="009A6B54">
        <w:rPr>
          <w:b/>
        </w:rPr>
        <w:t>Choice A</w:t>
      </w:r>
      <w:r>
        <w:t xml:space="preserve">: </w:t>
      </w:r>
      <w:r w:rsidR="0082725A">
        <w:t>A lithium atom has an electronic configuration of 1s</w:t>
      </w:r>
      <w:r w:rsidR="0082725A">
        <w:rPr>
          <w:vertAlign w:val="superscript"/>
        </w:rPr>
        <w:t>2</w:t>
      </w:r>
      <w:r w:rsidR="0082725A">
        <w:t xml:space="preserve"> and 2s</w:t>
      </w:r>
      <w:r w:rsidR="0082725A">
        <w:rPr>
          <w:vertAlign w:val="superscript"/>
        </w:rPr>
        <w:t>1</w:t>
      </w:r>
      <w:r w:rsidR="0082725A">
        <w:t xml:space="preserve">, i.e. two electrons in the 1s orbital and one in the </w:t>
      </w:r>
      <w:proofErr w:type="gramStart"/>
      <w:r w:rsidR="0082725A">
        <w:t>2s</w:t>
      </w:r>
      <w:proofErr w:type="gramEnd"/>
      <w:r w:rsidR="0082725A">
        <w:t xml:space="preserve"> orbital</w:t>
      </w:r>
      <w:r w:rsidR="0014428F">
        <w:t>, as shown on the right</w:t>
      </w:r>
      <w:r w:rsidR="0082725A">
        <w:t>.  What is the most li</w:t>
      </w:r>
      <w:r w:rsidR="0014428F">
        <w:t xml:space="preserve">kely ion that lithium will form? </w:t>
      </w:r>
      <w:proofErr w:type="gramStart"/>
      <w:r w:rsidR="0014428F">
        <w:t>Why?</w:t>
      </w:r>
      <w:proofErr w:type="gramEnd"/>
    </w:p>
    <w:p w:rsidR="0082725A" w:rsidRDefault="009A6B54" w:rsidP="0046461D">
      <w:pPr>
        <w:spacing w:after="0" w:line="240" w:lineRule="auto"/>
        <w:ind w:left="144" w:hanging="144"/>
        <w:jc w:val="both"/>
      </w:pPr>
      <w:r w:rsidRPr="009A6B54">
        <w:rPr>
          <w:b/>
        </w:rPr>
        <w:t>Choice B:</w:t>
      </w:r>
      <w:r>
        <w:t xml:space="preserve"> </w:t>
      </w:r>
      <w:r w:rsidR="0082725A">
        <w:t>What is the geometric difference between sp</w:t>
      </w:r>
      <w:r w:rsidR="0082725A">
        <w:rPr>
          <w:vertAlign w:val="superscript"/>
        </w:rPr>
        <w:t>2</w:t>
      </w:r>
      <w:r w:rsidR="0082725A">
        <w:t xml:space="preserve"> hybrid </w:t>
      </w:r>
      <w:proofErr w:type="spellStart"/>
      <w:r w:rsidR="0082725A">
        <w:t>orbitals</w:t>
      </w:r>
      <w:proofErr w:type="spellEnd"/>
      <w:r w:rsidR="0082725A">
        <w:t xml:space="preserve"> and sp</w:t>
      </w:r>
      <w:r w:rsidR="0082725A">
        <w:rPr>
          <w:vertAlign w:val="superscript"/>
        </w:rPr>
        <w:t>3</w:t>
      </w:r>
      <w:r w:rsidR="00403600">
        <w:t xml:space="preserve"> hybrid </w:t>
      </w:r>
      <w:proofErr w:type="spellStart"/>
      <w:r w:rsidR="00403600">
        <w:t>orbitals</w:t>
      </w:r>
      <w:proofErr w:type="spellEnd"/>
      <w:r>
        <w:t>?</w:t>
      </w:r>
    </w:p>
    <w:p w:rsidR="0046461D" w:rsidRDefault="0046461D" w:rsidP="0046461D">
      <w:pPr>
        <w:spacing w:after="0" w:line="240" w:lineRule="auto"/>
        <w:ind w:left="144" w:hanging="144"/>
        <w:jc w:val="both"/>
      </w:pPr>
    </w:p>
    <w:p w:rsidR="0046461D" w:rsidRDefault="0046461D" w:rsidP="0046461D">
      <w:pPr>
        <w:spacing w:after="0" w:line="240" w:lineRule="auto"/>
        <w:ind w:left="144" w:hanging="144"/>
        <w:jc w:val="both"/>
      </w:pPr>
    </w:p>
    <w:p w:rsidR="009A6B54" w:rsidRDefault="009A6B54" w:rsidP="0046461D">
      <w:pPr>
        <w:spacing w:after="0" w:line="240" w:lineRule="auto"/>
        <w:ind w:left="144" w:hanging="144"/>
        <w:jc w:val="both"/>
      </w:pPr>
    </w:p>
    <w:p w:rsidR="009A6B54" w:rsidRDefault="009A6B54" w:rsidP="0046461D">
      <w:pPr>
        <w:spacing w:after="0" w:line="240" w:lineRule="auto"/>
        <w:ind w:left="144" w:hanging="144"/>
        <w:jc w:val="both"/>
      </w:pPr>
    </w:p>
    <w:p w:rsidR="009A6B54" w:rsidRDefault="009A6B54" w:rsidP="0046461D">
      <w:pPr>
        <w:spacing w:after="0" w:line="240" w:lineRule="auto"/>
        <w:ind w:left="144" w:hanging="144"/>
        <w:jc w:val="both"/>
      </w:pPr>
    </w:p>
    <w:p w:rsidR="009A6B54" w:rsidRDefault="009A6B54" w:rsidP="0046461D">
      <w:pPr>
        <w:spacing w:after="0" w:line="240" w:lineRule="auto"/>
        <w:ind w:left="144" w:hanging="144"/>
        <w:jc w:val="both"/>
      </w:pPr>
      <w:r>
        <w:t>2.</w:t>
      </w:r>
      <w:r w:rsidR="0085464A">
        <w:t xml:space="preserve"> </w:t>
      </w:r>
      <w:r>
        <w:t>(4 pts</w:t>
      </w:r>
      <w:proofErr w:type="gramStart"/>
      <w:r>
        <w:t>)  Why</w:t>
      </w:r>
      <w:proofErr w:type="gramEnd"/>
      <w:r>
        <w:t xml:space="preserve"> is water a polar molecule?</w:t>
      </w:r>
    </w:p>
    <w:p w:rsidR="0046461D" w:rsidRDefault="0046461D" w:rsidP="0046461D">
      <w:pPr>
        <w:spacing w:after="0" w:line="240" w:lineRule="auto"/>
        <w:ind w:left="144" w:hanging="144"/>
        <w:jc w:val="both"/>
      </w:pPr>
    </w:p>
    <w:p w:rsidR="009A6B54" w:rsidRDefault="009A6B54" w:rsidP="0046461D">
      <w:pPr>
        <w:spacing w:after="0" w:line="240" w:lineRule="auto"/>
        <w:ind w:left="144" w:hanging="144"/>
        <w:jc w:val="both"/>
      </w:pPr>
    </w:p>
    <w:p w:rsidR="009A6B54" w:rsidRDefault="009A6B54" w:rsidP="0046461D">
      <w:pPr>
        <w:spacing w:after="0" w:line="240" w:lineRule="auto"/>
        <w:ind w:left="144" w:hanging="144"/>
        <w:jc w:val="both"/>
      </w:pPr>
    </w:p>
    <w:p w:rsidR="009A6B54" w:rsidRDefault="009A6B54" w:rsidP="0046461D">
      <w:pPr>
        <w:spacing w:after="0" w:line="240" w:lineRule="auto"/>
        <w:ind w:left="144" w:hanging="144"/>
        <w:jc w:val="both"/>
      </w:pPr>
    </w:p>
    <w:p w:rsidR="0082725A" w:rsidRDefault="007B3B2D" w:rsidP="0046461D">
      <w:pPr>
        <w:spacing w:after="0" w:line="240" w:lineRule="auto"/>
        <w:ind w:left="144" w:hanging="144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.55pt;margin-top:3.15pt;width:134.95pt;height:89.95pt;z-index:251660288">
            <v:imagedata r:id="rId7" o:title=""/>
            <w10:wrap type="square" side="largest"/>
          </v:shape>
          <o:OLEObject Type="Embed" ProgID="ISISServer" ShapeID="_x0000_s1026" DrawAspect="Content" ObjectID="_1409895478" r:id="rId8"/>
        </w:pict>
      </w:r>
      <w:r w:rsidR="0046461D">
        <w:t xml:space="preserve">3. </w:t>
      </w:r>
      <w:r w:rsidR="009A6B54">
        <w:t>(</w:t>
      </w:r>
      <w:proofErr w:type="gramStart"/>
      <w:r w:rsidR="009A6B54">
        <w:t>6</w:t>
      </w:r>
      <w:proofErr w:type="gramEnd"/>
      <w:r w:rsidR="0046461D">
        <w:t xml:space="preserve"> pts) </w:t>
      </w:r>
      <w:r w:rsidR="0082725A">
        <w:t>The structure of a drug is shown on the right.</w:t>
      </w:r>
    </w:p>
    <w:p w:rsidR="0082725A" w:rsidRDefault="0046461D" w:rsidP="00403600">
      <w:pPr>
        <w:spacing w:before="40" w:after="0" w:line="240" w:lineRule="auto"/>
        <w:ind w:left="504" w:hanging="216"/>
        <w:jc w:val="both"/>
        <w:rPr>
          <w:i/>
        </w:rPr>
      </w:pPr>
      <w:proofErr w:type="spellStart"/>
      <w:r>
        <w:t>i</w:t>
      </w:r>
      <w:proofErr w:type="spellEnd"/>
      <w:r>
        <w:t>) A</w:t>
      </w:r>
      <w:r w:rsidR="0082725A">
        <w:t>dd any</w:t>
      </w:r>
      <w:r w:rsidR="0014428F">
        <w:t xml:space="preserve"> missing hydrogen atoms to the carbon atom indicated by the box.  </w:t>
      </w:r>
      <w:r w:rsidR="0014428F" w:rsidRPr="0046461D">
        <w:rPr>
          <w:i/>
        </w:rPr>
        <w:t>Justify your answer.</w:t>
      </w:r>
    </w:p>
    <w:p w:rsidR="0046461D" w:rsidRDefault="0046461D" w:rsidP="0046461D">
      <w:pPr>
        <w:spacing w:after="0" w:line="240" w:lineRule="auto"/>
        <w:ind w:left="504" w:hanging="216"/>
        <w:jc w:val="both"/>
        <w:rPr>
          <w:i/>
        </w:rPr>
      </w:pPr>
    </w:p>
    <w:p w:rsidR="00403600" w:rsidRDefault="00403600" w:rsidP="0046461D">
      <w:pPr>
        <w:spacing w:after="0" w:line="240" w:lineRule="auto"/>
        <w:ind w:left="504" w:hanging="216"/>
        <w:jc w:val="both"/>
        <w:rPr>
          <w:i/>
        </w:rPr>
      </w:pPr>
    </w:p>
    <w:p w:rsidR="0046461D" w:rsidRPr="0046461D" w:rsidRDefault="0046461D" w:rsidP="0046461D">
      <w:pPr>
        <w:spacing w:after="0" w:line="240" w:lineRule="auto"/>
        <w:ind w:left="504" w:hanging="216"/>
        <w:jc w:val="both"/>
        <w:rPr>
          <w:i/>
        </w:rPr>
      </w:pPr>
    </w:p>
    <w:p w:rsidR="0082725A" w:rsidRDefault="0082725A" w:rsidP="0046461D">
      <w:pPr>
        <w:spacing w:after="0" w:line="240" w:lineRule="auto"/>
        <w:ind w:left="504" w:hanging="216"/>
        <w:jc w:val="both"/>
      </w:pPr>
      <w:r>
        <w:t>i</w:t>
      </w:r>
      <w:r w:rsidR="0014428F">
        <w:t>i</w:t>
      </w:r>
      <w:r w:rsidR="0046461D">
        <w:t>) D</w:t>
      </w:r>
      <w:r w:rsidR="0014428F">
        <w:t xml:space="preserve">oes </w:t>
      </w:r>
      <w:r w:rsidR="009A6B54">
        <w:t>this</w:t>
      </w:r>
      <w:r w:rsidR="0014428F">
        <w:t xml:space="preserve"> drug</w:t>
      </w:r>
      <w:r>
        <w:t xml:space="preserve"> have a </w:t>
      </w:r>
      <w:proofErr w:type="spellStart"/>
      <w:r>
        <w:t>chiral</w:t>
      </w:r>
      <w:proofErr w:type="spellEnd"/>
      <w:r>
        <w:t xml:space="preserve"> center? </w:t>
      </w:r>
      <w:r w:rsidR="0046461D">
        <w:t>If so, where is it located? W</w:t>
      </w:r>
      <w:r>
        <w:t>hy</w:t>
      </w:r>
      <w:r w:rsidR="0085464A">
        <w:t xml:space="preserve"> is it</w:t>
      </w:r>
      <w:r w:rsidR="0046461D">
        <w:t xml:space="preserve"> a </w:t>
      </w:r>
      <w:proofErr w:type="spellStart"/>
      <w:r w:rsidR="0046461D">
        <w:t>chiral</w:t>
      </w:r>
      <w:proofErr w:type="spellEnd"/>
      <w:r w:rsidR="0046461D">
        <w:t xml:space="preserve"> center</w:t>
      </w:r>
      <w:r>
        <w:t>?</w:t>
      </w: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82725A" w:rsidRDefault="0085464A" w:rsidP="009A6B54">
      <w:pPr>
        <w:spacing w:after="0" w:line="240" w:lineRule="auto"/>
        <w:ind w:left="216" w:hanging="216"/>
        <w:jc w:val="both"/>
      </w:pPr>
      <w:r>
        <w:t>4. (</w:t>
      </w:r>
      <w:proofErr w:type="gramStart"/>
      <w:r>
        <w:t>3</w:t>
      </w:r>
      <w:proofErr w:type="gramEnd"/>
      <w:r>
        <w:t xml:space="preserve"> pts)</w:t>
      </w:r>
      <w:r w:rsidR="0082725A">
        <w:t xml:space="preserve"> In what way might a </w:t>
      </w:r>
      <w:proofErr w:type="spellStart"/>
      <w:r w:rsidR="0082725A">
        <w:t>chiral</w:t>
      </w:r>
      <w:proofErr w:type="spellEnd"/>
      <w:r w:rsidR="0082725A">
        <w:t xml:space="preserve"> center affect the activity of a drug?</w:t>
      </w: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85464A" w:rsidRDefault="0085464A" w:rsidP="0046461D">
      <w:pPr>
        <w:spacing w:after="0" w:line="240" w:lineRule="auto"/>
        <w:ind w:left="504" w:hanging="216"/>
        <w:jc w:val="both"/>
      </w:pP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82725A" w:rsidRPr="00403600" w:rsidRDefault="009A6B54" w:rsidP="0046461D">
      <w:pPr>
        <w:spacing w:after="0" w:line="240" w:lineRule="auto"/>
        <w:jc w:val="both"/>
        <w:rPr>
          <w:i/>
        </w:rPr>
      </w:pPr>
      <w:r>
        <w:t>5</w:t>
      </w:r>
      <w:r w:rsidR="0082725A">
        <w:t xml:space="preserve">. </w:t>
      </w:r>
      <w:r>
        <w:t>(2</w:t>
      </w:r>
      <w:r w:rsidR="00403600">
        <w:t>0</w:t>
      </w:r>
      <w:r>
        <w:t xml:space="preserve"> </w:t>
      </w:r>
      <w:r w:rsidR="00403600">
        <w:t>pts</w:t>
      </w:r>
      <w:r>
        <w:t xml:space="preserve"> total, 12 this page</w:t>
      </w:r>
      <w:r w:rsidR="00403600">
        <w:t xml:space="preserve">) </w:t>
      </w:r>
      <w:r w:rsidR="00403600" w:rsidRPr="00403600">
        <w:rPr>
          <w:i/>
        </w:rPr>
        <w:t>(</w:t>
      </w:r>
      <w:r w:rsidR="00403600" w:rsidRPr="0085464A">
        <w:rPr>
          <w:b/>
          <w:i/>
        </w:rPr>
        <w:t xml:space="preserve">Part </w:t>
      </w:r>
      <w:r w:rsidR="00A87885" w:rsidRPr="0085464A">
        <w:rPr>
          <w:b/>
          <w:i/>
        </w:rPr>
        <w:t xml:space="preserve">iv </w:t>
      </w:r>
      <w:r w:rsidR="00403600" w:rsidRPr="0085464A">
        <w:rPr>
          <w:b/>
          <w:i/>
        </w:rPr>
        <w:t>of this question is on the next page</w:t>
      </w:r>
      <w:r w:rsidR="00403600" w:rsidRPr="00403600">
        <w:rPr>
          <w:i/>
        </w:rPr>
        <w:t>.)</w:t>
      </w:r>
    </w:p>
    <w:p w:rsidR="00BF6C1C" w:rsidRDefault="0082725A" w:rsidP="0046461D">
      <w:pPr>
        <w:spacing w:after="0" w:line="240" w:lineRule="auto"/>
        <w:ind w:left="504" w:hanging="216"/>
        <w:jc w:val="both"/>
      </w:pPr>
      <w:proofErr w:type="spellStart"/>
      <w:r>
        <w:t>i</w:t>
      </w:r>
      <w:proofErr w:type="spellEnd"/>
      <w:r>
        <w:t>)</w:t>
      </w:r>
      <w:r w:rsidR="00403600">
        <w:t xml:space="preserve"> (</w:t>
      </w:r>
      <w:proofErr w:type="gramStart"/>
      <w:r w:rsidR="00403600">
        <w:t>6</w:t>
      </w:r>
      <w:proofErr w:type="gramEnd"/>
      <w:r w:rsidR="00403600">
        <w:t xml:space="preserve"> pts)</w:t>
      </w:r>
      <w:r>
        <w:t xml:space="preserve"> State the gene</w:t>
      </w:r>
      <w:r w:rsidR="00BF6C1C">
        <w:t>ral rule for hydrogen bonds</w:t>
      </w:r>
      <w:r w:rsidR="0046461D">
        <w:t>, that is, what are the properties of the three atoms involved in a hydrogen bond.</w:t>
      </w: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46461D" w:rsidRDefault="0046461D" w:rsidP="0046461D">
      <w:pPr>
        <w:spacing w:after="0" w:line="240" w:lineRule="auto"/>
        <w:ind w:left="504" w:hanging="216"/>
        <w:jc w:val="both"/>
      </w:pPr>
    </w:p>
    <w:p w:rsidR="0046461D" w:rsidRDefault="0046461D" w:rsidP="0046461D">
      <w:pPr>
        <w:spacing w:after="0" w:line="240" w:lineRule="auto"/>
        <w:ind w:left="504" w:hanging="216"/>
        <w:jc w:val="both"/>
      </w:pPr>
    </w:p>
    <w:tbl>
      <w:tblPr>
        <w:tblpPr w:leftFromText="180" w:rightFromText="180" w:vertAnchor="text" w:horzAnchor="margin" w:tblpXSpec="right" w:tblpY="62"/>
        <w:tblOverlap w:val="never"/>
        <w:tblW w:w="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94"/>
        <w:gridCol w:w="494"/>
        <w:gridCol w:w="495"/>
        <w:gridCol w:w="495"/>
        <w:gridCol w:w="495"/>
        <w:gridCol w:w="495"/>
        <w:gridCol w:w="495"/>
      </w:tblGrid>
      <w:tr w:rsidR="0046461D" w:rsidRPr="0014428F" w:rsidTr="0046461D">
        <w:trPr>
          <w:trHeight w:val="440"/>
        </w:trPr>
        <w:tc>
          <w:tcPr>
            <w:tcW w:w="0" w:type="auto"/>
            <w:shd w:val="clear" w:color="auto" w:fill="C6D9F1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60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0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61D" w:rsidRPr="0014428F" w:rsidTr="0046461D">
        <w:trPr>
          <w:trHeight w:val="440"/>
        </w:trPr>
        <w:tc>
          <w:tcPr>
            <w:tcW w:w="0" w:type="auto"/>
            <w:shd w:val="clear" w:color="auto" w:fill="FFC000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600">
              <w:rPr>
                <w:rFonts w:ascii="Arial" w:hAnsi="Arial" w:cs="Arial"/>
                <w:b/>
                <w:sz w:val="16"/>
                <w:szCs w:val="16"/>
              </w:rPr>
              <w:t>Li</w:t>
            </w:r>
          </w:p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00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600">
              <w:rPr>
                <w:rFonts w:ascii="Arial" w:hAnsi="Arial" w:cs="Arial"/>
                <w:b/>
                <w:sz w:val="16"/>
                <w:szCs w:val="16"/>
              </w:rPr>
              <w:t>Be</w:t>
            </w:r>
          </w:p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00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60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00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60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00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60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00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600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00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60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  <w:p w:rsidR="0046461D" w:rsidRPr="00403600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00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</w:tbl>
    <w:p w:rsidR="00BF6C1C" w:rsidRDefault="0046461D" w:rsidP="0046461D">
      <w:pPr>
        <w:spacing w:after="0" w:line="240" w:lineRule="auto"/>
        <w:ind w:left="504" w:hanging="216"/>
        <w:jc w:val="both"/>
      </w:pPr>
      <w:r>
        <w:t>ii</w:t>
      </w:r>
      <w:r w:rsidR="00BF6C1C">
        <w:t>)</w:t>
      </w:r>
      <w:r w:rsidR="009A6B54">
        <w:t xml:space="preserve"> (</w:t>
      </w:r>
      <w:proofErr w:type="gramStart"/>
      <w:r w:rsidR="009A6B54">
        <w:t>4</w:t>
      </w:r>
      <w:proofErr w:type="gramEnd"/>
      <w:r w:rsidR="00403600">
        <w:t xml:space="preserve"> pts)</w:t>
      </w:r>
      <w:r w:rsidR="00BF6C1C">
        <w:t xml:space="preserve"> I</w:t>
      </w:r>
      <w:r w:rsidR="0082725A">
        <w:t>dentify all hydrogen b</w:t>
      </w:r>
      <w:r w:rsidR="0014428F">
        <w:t>ond donors</w:t>
      </w:r>
      <w:r w:rsidR="00543A78">
        <w:t xml:space="preserve"> (</w:t>
      </w:r>
      <w:r w:rsidR="00543A78" w:rsidRPr="00543A78">
        <w:rPr>
          <w:b/>
          <w:i/>
        </w:rPr>
        <w:t>d</w:t>
      </w:r>
      <w:r w:rsidR="00543A78">
        <w:t>)</w:t>
      </w:r>
      <w:r w:rsidR="0014428F">
        <w:t xml:space="preserve"> and acceptors</w:t>
      </w:r>
      <w:r w:rsidR="00543A78">
        <w:t xml:space="preserve"> (</w:t>
      </w:r>
      <w:r w:rsidR="00543A78" w:rsidRPr="00543A78">
        <w:rPr>
          <w:b/>
          <w:i/>
        </w:rPr>
        <w:t>a</w:t>
      </w:r>
      <w:r w:rsidR="00543A78">
        <w:t>)</w:t>
      </w:r>
      <w:r w:rsidR="0014428F">
        <w:t xml:space="preserve"> on the drug shown in question 3</w:t>
      </w:r>
      <w:r w:rsidR="00403600">
        <w:t>, add “a” or “d” to the above diagram, as appropriate</w:t>
      </w:r>
      <w:r w:rsidR="0014428F">
        <w:t>.</w:t>
      </w:r>
      <w:r w:rsidR="0082725A">
        <w:t xml:space="preserve">  </w:t>
      </w:r>
      <w:r w:rsidR="00BF6C1C">
        <w:t xml:space="preserve">A table </w:t>
      </w:r>
      <w:r w:rsidR="00403600">
        <w:t xml:space="preserve">of </w:t>
      </w:r>
      <w:proofErr w:type="spellStart"/>
      <w:r w:rsidR="00403600">
        <w:t>electronegativities</w:t>
      </w:r>
      <w:proofErr w:type="spellEnd"/>
      <w:r w:rsidR="00403600">
        <w:t xml:space="preserve"> is </w:t>
      </w:r>
      <w:r w:rsidR="00BF6C1C">
        <w:t>on the right.</w:t>
      </w:r>
    </w:p>
    <w:p w:rsidR="0082725A" w:rsidRDefault="0082725A" w:rsidP="0046461D">
      <w:pPr>
        <w:spacing w:before="60" w:after="0" w:line="240" w:lineRule="auto"/>
        <w:ind w:left="504" w:hanging="216"/>
        <w:jc w:val="both"/>
      </w:pPr>
      <w:r>
        <w:t>i</w:t>
      </w:r>
      <w:r w:rsidR="00BF6C1C">
        <w:t>ii</w:t>
      </w:r>
      <w:r>
        <w:t>)</w:t>
      </w:r>
      <w:r w:rsidR="009A6B54">
        <w:t xml:space="preserve"> (2 pt</w:t>
      </w:r>
      <w:r w:rsidR="00403600">
        <w:t>)</w:t>
      </w:r>
      <w:r>
        <w:t xml:space="preserve"> Circle </w:t>
      </w:r>
      <w:r w:rsidR="0046461D">
        <w:t xml:space="preserve">the </w:t>
      </w:r>
      <w:proofErr w:type="spellStart"/>
      <w:r w:rsidR="0046461D">
        <w:t>ionizable</w:t>
      </w:r>
      <w:proofErr w:type="spellEnd"/>
      <w:r w:rsidR="0046461D">
        <w:t xml:space="preserve"> group on the drug and state its name.</w:t>
      </w:r>
    </w:p>
    <w:p w:rsidR="0046461D" w:rsidRPr="009A6B54" w:rsidRDefault="00A87885" w:rsidP="00A87885">
      <w:pPr>
        <w:spacing w:after="0" w:line="240" w:lineRule="auto"/>
        <w:ind w:left="504" w:hanging="216"/>
        <w:jc w:val="right"/>
        <w:rPr>
          <w:sz w:val="24"/>
          <w:szCs w:val="24"/>
        </w:rPr>
      </w:pPr>
      <w:r w:rsidRPr="009A6B54">
        <w:rPr>
          <w:sz w:val="24"/>
          <w:szCs w:val="24"/>
        </w:rPr>
        <w:t>/3</w:t>
      </w:r>
      <w:r w:rsidR="009A6B54" w:rsidRPr="009A6B54">
        <w:rPr>
          <w:sz w:val="24"/>
          <w:szCs w:val="24"/>
        </w:rPr>
        <w:t>0</w:t>
      </w:r>
    </w:p>
    <w:p w:rsidR="00403600" w:rsidRDefault="00403600">
      <w:r>
        <w:br w:type="page"/>
      </w:r>
    </w:p>
    <w:p w:rsidR="00A87885" w:rsidRDefault="007B3B2D" w:rsidP="0046461D">
      <w:pPr>
        <w:spacing w:after="0" w:line="240" w:lineRule="auto"/>
        <w:ind w:left="504" w:hanging="216"/>
        <w:jc w:val="both"/>
      </w:pPr>
      <w:r>
        <w:rPr>
          <w:noProof/>
        </w:rPr>
        <w:lastRenderedPageBreak/>
        <w:pict>
          <v:shape id="_x0000_s1030" type="#_x0000_t75" style="position:absolute;left:0;text-align:left;margin-left:384.55pt;margin-top:2.65pt;width:135pt;height:89.95pt;z-index:251665408">
            <v:imagedata r:id="rId9" o:title=""/>
            <w10:wrap type="square" side="largest"/>
          </v:shape>
          <o:OLEObject Type="Embed" ProgID="ISISServer" ShapeID="_x0000_s1030" DrawAspect="Content" ObjectID="_1409895479" r:id="rId10"/>
        </w:pict>
      </w:r>
      <w:r w:rsidR="009A6B54">
        <w:t xml:space="preserve">iv) </w:t>
      </w:r>
      <w:r w:rsidR="00A87885">
        <w:t xml:space="preserve">Please do choice A or B </w:t>
      </w:r>
      <w:proofErr w:type="gramStart"/>
      <w:r w:rsidR="00A87885">
        <w:t>( 8</w:t>
      </w:r>
      <w:proofErr w:type="gramEnd"/>
      <w:r w:rsidR="00A87885">
        <w:t xml:space="preserve"> pts)</w:t>
      </w:r>
    </w:p>
    <w:p w:rsidR="0082725A" w:rsidRDefault="00A87885" w:rsidP="00A87885">
      <w:pPr>
        <w:spacing w:after="0" w:line="240" w:lineRule="auto"/>
        <w:ind w:left="648" w:hanging="216"/>
        <w:jc w:val="both"/>
        <w:rPr>
          <w:i/>
        </w:rPr>
      </w:pPr>
      <w:r w:rsidRPr="00A87885">
        <w:rPr>
          <w:b/>
        </w:rPr>
        <w:t>Choice A:</w:t>
      </w:r>
      <w:r>
        <w:t xml:space="preserve"> </w:t>
      </w:r>
      <w:r w:rsidR="0082725A">
        <w:t xml:space="preserve">The </w:t>
      </w:r>
      <w:proofErr w:type="spellStart"/>
      <w:r w:rsidR="0082725A">
        <w:t>ionizable</w:t>
      </w:r>
      <w:proofErr w:type="spellEnd"/>
      <w:r w:rsidR="0082725A">
        <w:t xml:space="preserve"> group on this drug has a </w:t>
      </w:r>
      <w:proofErr w:type="spellStart"/>
      <w:r w:rsidR="0082725A">
        <w:t>pKa</w:t>
      </w:r>
      <w:proofErr w:type="spellEnd"/>
      <w:r w:rsidR="0082725A">
        <w:t xml:space="preserve"> of 3.0.  Given that the pH of the small intestine is 8.0, how likely is it for this drug to be able to cross the cell membrane in this </w:t>
      </w:r>
      <w:r w:rsidR="00403600">
        <w:t>environment?</w:t>
      </w:r>
      <w:r w:rsidR="0082725A">
        <w:t xml:space="preserve"> </w:t>
      </w:r>
      <w:r w:rsidR="0082725A" w:rsidRPr="0046461D">
        <w:rPr>
          <w:i/>
        </w:rPr>
        <w:t>Justify your answer.</w:t>
      </w:r>
    </w:p>
    <w:p w:rsidR="0082725A" w:rsidRDefault="00A87885" w:rsidP="00A87885">
      <w:pPr>
        <w:spacing w:after="0" w:line="240" w:lineRule="auto"/>
        <w:ind w:left="648" w:hanging="216"/>
        <w:jc w:val="both"/>
      </w:pPr>
      <w:r w:rsidRPr="00A87885">
        <w:rPr>
          <w:b/>
        </w:rPr>
        <w:t>Choice B:</w:t>
      </w:r>
      <w:r>
        <w:t xml:space="preserve"> </w:t>
      </w:r>
      <w:r w:rsidR="0082725A">
        <w:t xml:space="preserve">Compare the solubility of the drug at pH 1.0 and pH 5.0.  At which pH would the solubility be higher? </w:t>
      </w:r>
      <w:proofErr w:type="gramStart"/>
      <w:r w:rsidR="0082725A">
        <w:t>Why?</w:t>
      </w:r>
      <w:proofErr w:type="gramEnd"/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9A6B54" w:rsidRDefault="009A6B54" w:rsidP="0046461D">
      <w:pPr>
        <w:spacing w:after="0" w:line="240" w:lineRule="auto"/>
        <w:ind w:left="504" w:hanging="216"/>
        <w:jc w:val="both"/>
      </w:pPr>
    </w:p>
    <w:p w:rsidR="009A6B54" w:rsidRDefault="009A6B54" w:rsidP="0046461D">
      <w:pPr>
        <w:spacing w:after="0" w:line="240" w:lineRule="auto"/>
        <w:ind w:left="504" w:hanging="216"/>
        <w:jc w:val="both"/>
      </w:pPr>
    </w:p>
    <w:p w:rsidR="009A6B54" w:rsidRDefault="009A6B54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82725A" w:rsidRDefault="009A6B54" w:rsidP="0046461D">
      <w:pPr>
        <w:spacing w:after="0" w:line="240" w:lineRule="auto"/>
        <w:ind w:left="288" w:hanging="288"/>
        <w:jc w:val="both"/>
      </w:pPr>
      <w:r>
        <w:t>6</w:t>
      </w:r>
      <w:r w:rsidR="00543A78">
        <w:t xml:space="preserve">.  </w:t>
      </w:r>
      <w:r w:rsidR="00403600">
        <w:t>(10 pts) The drug in question 3</w:t>
      </w:r>
      <w:r w:rsidR="0082725A">
        <w:t xml:space="preserve"> binds to its target </w:t>
      </w:r>
      <w:r w:rsidR="0085464A">
        <w:t xml:space="preserve">protein </w:t>
      </w:r>
      <w:r w:rsidR="0082725A">
        <w:t>with an enthalpy of -5 kJ/mol and an entropy of +5 J/mol-deg, giving an overall standard energy</w:t>
      </w:r>
      <w:r w:rsidR="00BB6D2D">
        <w:t xml:space="preserve"> (</w:t>
      </w:r>
      <w:r w:rsidR="00BB6D2D">
        <w:sym w:font="Symbol" w:char="F044"/>
      </w:r>
      <w:r w:rsidR="00BB6D2D">
        <w:t>G</w:t>
      </w:r>
      <w:r w:rsidR="00BB6D2D">
        <w:rPr>
          <w:vertAlign w:val="superscript"/>
        </w:rPr>
        <w:t>o</w:t>
      </w:r>
      <w:r w:rsidR="00BB6D2D">
        <w:t>=</w:t>
      </w:r>
      <w:r w:rsidR="00BB6D2D">
        <w:sym w:font="Symbol" w:char="F044"/>
      </w:r>
      <w:r w:rsidR="00BB6D2D">
        <w:t>H</w:t>
      </w:r>
      <w:r w:rsidR="00BB6D2D">
        <w:rPr>
          <w:vertAlign w:val="superscript"/>
        </w:rPr>
        <w:t>o</w:t>
      </w:r>
      <w:r w:rsidR="00BB6D2D">
        <w:t>-T</w:t>
      </w:r>
      <w:r w:rsidR="00BB6D2D">
        <w:sym w:font="Symbol" w:char="F044"/>
      </w:r>
      <w:r w:rsidR="00BB6D2D">
        <w:t>S</w:t>
      </w:r>
      <w:r w:rsidR="00BB6D2D">
        <w:rPr>
          <w:vertAlign w:val="superscript"/>
        </w:rPr>
        <w:t>o</w:t>
      </w:r>
      <w:r w:rsidR="00BB6D2D">
        <w:t>)</w:t>
      </w:r>
      <w:r w:rsidR="0082725A">
        <w:t xml:space="preserve"> change of -6.</w:t>
      </w:r>
      <w:r w:rsidR="00BB6D2D">
        <w:t>5 kJ/mol at 300K.</w:t>
      </w:r>
      <w:r w:rsidR="0046461D">
        <w:t xml:space="preserve">  </w:t>
      </w:r>
    </w:p>
    <w:p w:rsidR="0082725A" w:rsidRDefault="0082725A" w:rsidP="0046461D">
      <w:pPr>
        <w:spacing w:after="0" w:line="240" w:lineRule="auto"/>
        <w:ind w:left="504" w:hanging="216"/>
        <w:jc w:val="both"/>
      </w:pPr>
      <w:proofErr w:type="spellStart"/>
      <w:proofErr w:type="gramStart"/>
      <w:r>
        <w:t>i</w:t>
      </w:r>
      <w:proofErr w:type="spellEnd"/>
      <w:r>
        <w:t>) Based on the standard energy, what is favored – the unbound drug or the bound drug?</w:t>
      </w:r>
      <w:proofErr w:type="gramEnd"/>
      <w:r>
        <w:t xml:space="preserve"> Justify your answer.</w:t>
      </w:r>
      <w:r w:rsidR="00403600">
        <w:t xml:space="preserve"> (4pts).</w:t>
      </w: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9A6B54" w:rsidRDefault="009A6B54" w:rsidP="0046461D">
      <w:pPr>
        <w:spacing w:after="0" w:line="240" w:lineRule="auto"/>
        <w:ind w:left="504" w:hanging="216"/>
        <w:jc w:val="both"/>
      </w:pPr>
    </w:p>
    <w:p w:rsidR="009A6B54" w:rsidRDefault="009A6B54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82725A" w:rsidRDefault="0082725A" w:rsidP="00BB6D2D">
      <w:pPr>
        <w:spacing w:after="0" w:line="240" w:lineRule="auto"/>
        <w:ind w:left="288" w:hanging="288"/>
        <w:jc w:val="both"/>
      </w:pPr>
      <w:r>
        <w:t>ii</w:t>
      </w:r>
      <w:r w:rsidR="00543A78">
        <w:t>) Explain, with reference to</w:t>
      </w:r>
      <w:r>
        <w:t xml:space="preserve"> functional groups on the drug, why the entropy change due to binding is positive.</w:t>
      </w:r>
      <w:r w:rsidR="00BB6D2D">
        <w:t xml:space="preserve"> You may find it useful to look at the bonus question at the end of the exam to help you answer this one. </w:t>
      </w:r>
      <w:r w:rsidR="00403600">
        <w:t>(</w:t>
      </w:r>
      <w:proofErr w:type="gramStart"/>
      <w:r w:rsidR="00403600">
        <w:t>6</w:t>
      </w:r>
      <w:proofErr w:type="gramEnd"/>
      <w:r w:rsidR="00403600">
        <w:t xml:space="preserve"> pts)</w:t>
      </w: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403600" w:rsidRDefault="00403600" w:rsidP="0046461D">
      <w:pPr>
        <w:spacing w:after="0" w:line="240" w:lineRule="auto"/>
        <w:ind w:left="504" w:hanging="216"/>
        <w:jc w:val="both"/>
      </w:pPr>
    </w:p>
    <w:p w:rsidR="00BF6C1C" w:rsidRDefault="009A6B54" w:rsidP="0046461D">
      <w:pPr>
        <w:spacing w:after="0" w:line="240" w:lineRule="auto"/>
        <w:jc w:val="both"/>
      </w:pPr>
      <w:r>
        <w:t>7</w:t>
      </w:r>
      <w:r w:rsidR="0082725A">
        <w:t xml:space="preserve">. </w:t>
      </w:r>
      <w:r>
        <w:t>(12</w:t>
      </w:r>
      <w:r w:rsidR="00403600">
        <w:t xml:space="preserve"> pts)</w:t>
      </w:r>
      <w:r w:rsidR="00BF6C1C">
        <w:t xml:space="preserve"> Pick </w:t>
      </w:r>
      <w:proofErr w:type="gramStart"/>
      <w:r w:rsidR="00BF6C1C">
        <w:t xml:space="preserve">any two amino acids that are </w:t>
      </w:r>
      <w:r w:rsidR="00BF6C1C" w:rsidRPr="00BF6C1C">
        <w:rPr>
          <w:b/>
        </w:rPr>
        <w:t>different</w:t>
      </w:r>
      <w:proofErr w:type="gramEnd"/>
      <w:r w:rsidR="00BF6C1C">
        <w:t xml:space="preserve"> and:</w:t>
      </w:r>
    </w:p>
    <w:p w:rsidR="00BF6C1C" w:rsidRDefault="00BF6C1C" w:rsidP="0046461D">
      <w:pPr>
        <w:spacing w:after="0" w:line="240" w:lineRule="auto"/>
        <w:ind w:left="360" w:hanging="216"/>
        <w:jc w:val="both"/>
      </w:pPr>
      <w:proofErr w:type="spellStart"/>
      <w:r>
        <w:t>i</w:t>
      </w:r>
      <w:proofErr w:type="spellEnd"/>
      <w:r>
        <w:t xml:space="preserve">) Draw the resultant </w:t>
      </w:r>
      <w:proofErr w:type="spellStart"/>
      <w:r>
        <w:t>dipeptide</w:t>
      </w:r>
      <w:proofErr w:type="spellEnd"/>
      <w:r>
        <w:t xml:space="preserve"> that </w:t>
      </w:r>
      <w:proofErr w:type="gramStart"/>
      <w:r>
        <w:t>would be formed</w:t>
      </w:r>
      <w:proofErr w:type="gramEnd"/>
      <w:r>
        <w:t xml:space="preserve"> after the condensation re</w:t>
      </w:r>
      <w:r w:rsidR="00403600">
        <w:t>action to form the peptide bond (</w:t>
      </w:r>
      <w:r w:rsidR="009A6B54">
        <w:t>4</w:t>
      </w:r>
      <w:r w:rsidR="00403600">
        <w:t xml:space="preserve"> pts).</w:t>
      </w:r>
    </w:p>
    <w:p w:rsidR="00BF6C1C" w:rsidRDefault="00403600" w:rsidP="0046461D">
      <w:pPr>
        <w:spacing w:after="0" w:line="240" w:lineRule="auto"/>
        <w:ind w:left="360" w:hanging="216"/>
        <w:jc w:val="both"/>
      </w:pPr>
      <w:r>
        <w:t>ii) Identify the peptide bond</w:t>
      </w:r>
      <w:r w:rsidR="009A6B54">
        <w:t xml:space="preserve"> (1 pt</w:t>
      </w:r>
      <w:r>
        <w:t>).</w:t>
      </w:r>
    </w:p>
    <w:p w:rsidR="00BF6C1C" w:rsidRDefault="00BF6C1C" w:rsidP="0046461D">
      <w:pPr>
        <w:spacing w:after="0" w:line="240" w:lineRule="auto"/>
        <w:ind w:left="360" w:hanging="216"/>
        <w:jc w:val="both"/>
      </w:pPr>
      <w:r>
        <w:t>ii</w:t>
      </w:r>
      <w:r w:rsidR="00543A78">
        <w:t>i</w:t>
      </w:r>
      <w:r w:rsidR="00403600">
        <w:t xml:space="preserve">) Circle the </w:t>
      </w:r>
      <w:proofErr w:type="spellStart"/>
      <w:r w:rsidR="00403600">
        <w:t>mainchain</w:t>
      </w:r>
      <w:proofErr w:type="spellEnd"/>
      <w:r w:rsidR="00403600">
        <w:t xml:space="preserve"> atoms</w:t>
      </w:r>
      <w:r w:rsidR="009A6B54">
        <w:t xml:space="preserve"> (1 pt</w:t>
      </w:r>
      <w:r w:rsidR="00403600">
        <w:t>).</w:t>
      </w:r>
    </w:p>
    <w:p w:rsidR="00BF6C1C" w:rsidRDefault="00543A78" w:rsidP="0046461D">
      <w:pPr>
        <w:spacing w:after="0" w:line="240" w:lineRule="auto"/>
        <w:ind w:left="360" w:hanging="216"/>
        <w:jc w:val="both"/>
      </w:pPr>
      <w:r>
        <w:t>iv</w:t>
      </w:r>
      <w:r w:rsidR="00BF6C1C">
        <w:t>) Identify all hydrogen bond donors and a</w:t>
      </w:r>
      <w:r w:rsidR="00403600">
        <w:t xml:space="preserve">cceptors on the </w:t>
      </w:r>
      <w:proofErr w:type="spellStart"/>
      <w:r w:rsidR="00403600" w:rsidRPr="0085464A">
        <w:rPr>
          <w:b/>
        </w:rPr>
        <w:t>mainchain</w:t>
      </w:r>
      <w:proofErr w:type="spellEnd"/>
      <w:r w:rsidR="00403600">
        <w:t xml:space="preserve"> atoms (2 pts).</w:t>
      </w:r>
    </w:p>
    <w:p w:rsidR="00BF6C1C" w:rsidRDefault="00BF6C1C" w:rsidP="0046461D">
      <w:pPr>
        <w:spacing w:after="0" w:line="240" w:lineRule="auto"/>
        <w:ind w:left="360" w:hanging="216"/>
        <w:jc w:val="both"/>
      </w:pPr>
      <w:r>
        <w:t>v) Wri</w:t>
      </w:r>
      <w:r w:rsidR="00403600">
        <w:t>te the sequence of your peptide (2 pts).</w:t>
      </w:r>
    </w:p>
    <w:p w:rsidR="00A87885" w:rsidRDefault="00A87885" w:rsidP="0046461D">
      <w:pPr>
        <w:spacing w:after="0" w:line="240" w:lineRule="auto"/>
        <w:ind w:left="360" w:hanging="216"/>
        <w:jc w:val="both"/>
      </w:pPr>
    </w:p>
    <w:p w:rsidR="00A87885" w:rsidRDefault="00A87885" w:rsidP="0046461D">
      <w:pPr>
        <w:spacing w:after="0" w:line="240" w:lineRule="auto"/>
        <w:ind w:left="360" w:hanging="216"/>
        <w:jc w:val="both"/>
      </w:pPr>
    </w:p>
    <w:p w:rsidR="00A87885" w:rsidRDefault="00A87885" w:rsidP="0046461D">
      <w:pPr>
        <w:spacing w:after="0" w:line="240" w:lineRule="auto"/>
        <w:ind w:left="360" w:hanging="216"/>
        <w:jc w:val="both"/>
      </w:pPr>
    </w:p>
    <w:p w:rsidR="00A87885" w:rsidRDefault="00A87885" w:rsidP="0046461D">
      <w:pPr>
        <w:spacing w:after="0" w:line="240" w:lineRule="auto"/>
        <w:ind w:left="360" w:hanging="216"/>
        <w:jc w:val="both"/>
      </w:pPr>
    </w:p>
    <w:p w:rsidR="009A6B54" w:rsidRDefault="009A6B54" w:rsidP="0046461D">
      <w:pPr>
        <w:spacing w:after="0" w:line="240" w:lineRule="auto"/>
        <w:ind w:left="360" w:hanging="216"/>
        <w:jc w:val="both"/>
      </w:pPr>
    </w:p>
    <w:p w:rsidR="00A87885" w:rsidRDefault="00A87885" w:rsidP="0046461D">
      <w:pPr>
        <w:spacing w:after="0" w:line="240" w:lineRule="auto"/>
        <w:ind w:left="360" w:hanging="216"/>
        <w:jc w:val="both"/>
      </w:pPr>
    </w:p>
    <w:p w:rsidR="009A6B54" w:rsidRDefault="009A6B54" w:rsidP="0046461D">
      <w:pPr>
        <w:spacing w:after="0" w:line="240" w:lineRule="auto"/>
        <w:ind w:left="360" w:hanging="216"/>
        <w:jc w:val="both"/>
      </w:pPr>
    </w:p>
    <w:p w:rsidR="00A87885" w:rsidRPr="009A6B54" w:rsidRDefault="009A6B54" w:rsidP="00A87885">
      <w:pPr>
        <w:spacing w:after="0" w:line="240" w:lineRule="auto"/>
        <w:ind w:left="360" w:hanging="216"/>
        <w:jc w:val="right"/>
        <w:rPr>
          <w:sz w:val="24"/>
          <w:szCs w:val="24"/>
        </w:rPr>
      </w:pPr>
      <w:r w:rsidRPr="009A6B54">
        <w:rPr>
          <w:sz w:val="24"/>
          <w:szCs w:val="24"/>
        </w:rPr>
        <w:t>/30</w:t>
      </w:r>
    </w:p>
    <w:p w:rsidR="00403600" w:rsidRDefault="00403600">
      <w:r>
        <w:br w:type="page"/>
      </w:r>
    </w:p>
    <w:p w:rsidR="00BF6C1C" w:rsidRDefault="007B3B2D" w:rsidP="0046461D">
      <w:pPr>
        <w:spacing w:after="0" w:line="240" w:lineRule="auto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5.7pt;margin-top:6.8pt;width:221.3pt;height:230.8pt;z-index:251666432" strokecolor="yellow">
            <v:textbox>
              <w:txbxContent>
                <w:p w:rsidR="00403600" w:rsidRDefault="00403600"/>
              </w:txbxContent>
            </v:textbox>
            <w10:wrap type="square" side="largest"/>
          </v:shape>
        </w:pict>
      </w:r>
      <w:r w:rsidR="009A6B54">
        <w:t>8</w:t>
      </w:r>
      <w:r w:rsidR="00BF6C1C">
        <w:t xml:space="preserve">. </w:t>
      </w:r>
      <w:r w:rsidR="00403600">
        <w:t xml:space="preserve">(10 pts) </w:t>
      </w:r>
      <w:r w:rsidR="00BF6C1C">
        <w:t xml:space="preserve">Give </w:t>
      </w:r>
      <w:r w:rsidR="00BF6C1C" w:rsidRPr="00403600">
        <w:rPr>
          <w:b/>
        </w:rPr>
        <w:t>one</w:t>
      </w:r>
      <w:r w:rsidR="00BF6C1C">
        <w:t xml:space="preserve"> example of a secondary structure and:</w:t>
      </w:r>
    </w:p>
    <w:p w:rsidR="00BF6C1C" w:rsidRDefault="009A6B54" w:rsidP="00A87885">
      <w:pPr>
        <w:spacing w:before="60" w:after="0" w:line="240" w:lineRule="auto"/>
        <w:ind w:left="360" w:hanging="216"/>
        <w:jc w:val="both"/>
      </w:pPr>
      <w:proofErr w:type="spellStart"/>
      <w:r>
        <w:t>i</w:t>
      </w:r>
      <w:proofErr w:type="spellEnd"/>
      <w:r>
        <w:t>) S</w:t>
      </w:r>
      <w:r w:rsidR="00BF6C1C">
        <w:t>tate the force or interaction that stabilizes it</w:t>
      </w:r>
      <w:r w:rsidR="00403600">
        <w:t xml:space="preserve"> (4 pts).</w:t>
      </w:r>
    </w:p>
    <w:p w:rsidR="00BF6C1C" w:rsidRDefault="00BF6C1C" w:rsidP="00A87885">
      <w:pPr>
        <w:spacing w:before="60" w:after="0" w:line="240" w:lineRule="auto"/>
        <w:ind w:left="360" w:hanging="216"/>
        <w:jc w:val="both"/>
      </w:pPr>
      <w:r>
        <w:t xml:space="preserve">ii) Sketch the structure and indicate on your sketch the location of the stabilizing forces you stated in </w:t>
      </w:r>
      <w:r w:rsidRPr="00BF6C1C">
        <w:rPr>
          <w:i/>
        </w:rPr>
        <w:t xml:space="preserve">part </w:t>
      </w:r>
      <w:proofErr w:type="spellStart"/>
      <w:r w:rsidRPr="00BF6C1C">
        <w:rPr>
          <w:i/>
        </w:rPr>
        <w:t>i</w:t>
      </w:r>
      <w:proofErr w:type="spellEnd"/>
      <w:r>
        <w:t>, and</w:t>
      </w:r>
      <w:r w:rsidR="00403600">
        <w:t xml:space="preserve"> the location of the </w:t>
      </w:r>
      <w:proofErr w:type="spellStart"/>
      <w:r w:rsidR="00403600">
        <w:t>sidechains</w:t>
      </w:r>
      <w:proofErr w:type="spellEnd"/>
      <w:r w:rsidR="00403600">
        <w:t xml:space="preserve"> (6 pts).</w:t>
      </w: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A87885" w:rsidRDefault="00A87885" w:rsidP="0046461D">
      <w:pPr>
        <w:spacing w:after="0" w:line="240" w:lineRule="auto"/>
        <w:ind w:left="360" w:hanging="216"/>
        <w:jc w:val="both"/>
      </w:pPr>
    </w:p>
    <w:p w:rsidR="00A87885" w:rsidRDefault="00A87885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403600" w:rsidRDefault="00403600" w:rsidP="0046461D">
      <w:pPr>
        <w:spacing w:after="0" w:line="240" w:lineRule="auto"/>
        <w:ind w:left="360" w:hanging="216"/>
        <w:jc w:val="both"/>
      </w:pPr>
    </w:p>
    <w:p w:rsidR="00BF6C1C" w:rsidRDefault="009A6B54" w:rsidP="0046461D">
      <w:pPr>
        <w:spacing w:after="0" w:line="260" w:lineRule="exact"/>
        <w:jc w:val="both"/>
      </w:pPr>
      <w:r>
        <w:t>9</w:t>
      </w:r>
      <w:r w:rsidR="00BF6C1C">
        <w:t xml:space="preserve">. </w:t>
      </w:r>
      <w:r w:rsidR="00403600">
        <w:t>(10 pts)</w:t>
      </w:r>
      <w:r w:rsidR="00A87885">
        <w:t xml:space="preserve"> </w:t>
      </w:r>
      <w:r w:rsidR="00BF6C1C">
        <w:t xml:space="preserve">Cartoon structures of </w:t>
      </w:r>
      <w:r w:rsidR="00A87885">
        <w:t>four</w:t>
      </w:r>
      <w:r w:rsidR="00BF6C1C">
        <w:t xml:space="preserve"> different proteins </w:t>
      </w:r>
      <w:proofErr w:type="gramStart"/>
      <w:r w:rsidR="00BF6C1C">
        <w:t>are shown</w:t>
      </w:r>
      <w:proofErr w:type="gramEnd"/>
      <w:r w:rsidR="0085464A">
        <w:t xml:space="preserve"> below, the core, or interior of the protein is in the center in all four cases, but only labeled in the first case.</w:t>
      </w:r>
      <w:r w:rsidR="00BF6C1C">
        <w:t xml:space="preserve">  In these diagrams:</w:t>
      </w:r>
    </w:p>
    <w:p w:rsidR="00BF6C1C" w:rsidRDefault="007B3B2D" w:rsidP="0046461D">
      <w:pPr>
        <w:spacing w:after="0" w:line="260" w:lineRule="exact"/>
        <w:jc w:val="both"/>
      </w:pPr>
      <w:r>
        <w:rPr>
          <w:noProof/>
        </w:rPr>
        <w:pict>
          <v:shape id="_x0000_s1028" type="#_x0000_t75" style="position:absolute;left:0;text-align:left;margin-left:51.5pt;margin-top:26.15pt;width:345.3pt;height:94.85pt;z-index:251662336">
            <v:imagedata r:id="rId11" o:title=""/>
            <w10:wrap type="topAndBottom"/>
          </v:shape>
          <o:OLEObject Type="Embed" ProgID="ISISServer" ShapeID="_x0000_s1028" DrawAspect="Content" ObjectID="_1409895480" r:id="rId12"/>
        </w:pict>
      </w:r>
      <w:r w:rsidR="00BF6C1C">
        <w:t xml:space="preserve"> </w:t>
      </w:r>
      <w:r w:rsidR="00BF6C1C">
        <w:tab/>
      </w:r>
      <w:r w:rsidR="00BF6C1C" w:rsidRPr="0085464A">
        <w:rPr>
          <w:rFonts w:cstheme="minorHAnsi"/>
          <w:sz w:val="16"/>
          <w:szCs w:val="16"/>
        </w:rPr>
        <w:t>⃝</w:t>
      </w:r>
      <w:r w:rsidR="00BF6C1C">
        <w:t xml:space="preserve"> = polar or charged amino acids                             </w:t>
      </w:r>
      <w:r w:rsidR="00BF6C1C" w:rsidRPr="00BF6C1C">
        <w:rPr>
          <w:sz w:val="56"/>
          <w:szCs w:val="56"/>
          <w:vertAlign w:val="subscript"/>
        </w:rPr>
        <w:sym w:font="Symbol" w:char="F0B7"/>
      </w:r>
      <w:r w:rsidR="00BF6C1C">
        <w:rPr>
          <w:sz w:val="48"/>
          <w:szCs w:val="48"/>
        </w:rPr>
        <w:t xml:space="preserve"> </w:t>
      </w:r>
      <w:r w:rsidR="00BF6C1C" w:rsidRPr="00BF6C1C">
        <w:t>= non-polar amino acids</w:t>
      </w:r>
    </w:p>
    <w:p w:rsidR="0014428F" w:rsidRDefault="0014428F" w:rsidP="0046461D">
      <w:pPr>
        <w:spacing w:after="0" w:line="260" w:lineRule="exact"/>
        <w:jc w:val="both"/>
      </w:pPr>
    </w:p>
    <w:p w:rsidR="006C3DA9" w:rsidRDefault="006C3DA9" w:rsidP="0046461D">
      <w:pPr>
        <w:spacing w:after="0" w:line="240" w:lineRule="auto"/>
        <w:ind w:left="288"/>
        <w:jc w:val="both"/>
      </w:pPr>
    </w:p>
    <w:p w:rsidR="00BF6C1C" w:rsidRDefault="00BF6C1C" w:rsidP="0046461D">
      <w:pPr>
        <w:spacing w:after="0" w:line="240" w:lineRule="auto"/>
        <w:ind w:left="288"/>
        <w:jc w:val="both"/>
        <w:rPr>
          <w:i/>
        </w:rPr>
      </w:pPr>
      <w:r>
        <w:t>Given what you know about the location of amino acids in proteins,</w:t>
      </w:r>
      <w:r w:rsidR="006C0A6F">
        <w:t xml:space="preserve"> </w:t>
      </w:r>
      <w:r w:rsidR="006C0A6F" w:rsidRPr="00A87885">
        <w:rPr>
          <w:b/>
        </w:rPr>
        <w:t>and</w:t>
      </w:r>
      <w:r w:rsidR="006C0A6F">
        <w:t xml:space="preserve"> the forces that stabilize proteins,</w:t>
      </w:r>
      <w:r>
        <w:t xml:space="preserve"> </w:t>
      </w:r>
      <w:r w:rsidR="0085464A">
        <w:t xml:space="preserve">explain why </w:t>
      </w:r>
      <w:r>
        <w:t>C</w:t>
      </w:r>
      <w:r w:rsidR="0085464A">
        <w:t xml:space="preserve"> is most likely to be a folded protein while the other three are unlikely.</w:t>
      </w:r>
      <w:r>
        <w:t xml:space="preserve">  </w:t>
      </w:r>
      <w:r w:rsidR="006C0A6F" w:rsidRPr="006C0A6F">
        <w:rPr>
          <w:b/>
        </w:rPr>
        <w:t>Note</w:t>
      </w:r>
      <w:r w:rsidR="006C0A6F">
        <w:t>: The order of pol</w:t>
      </w:r>
      <w:r w:rsidR="00A87885">
        <w:t xml:space="preserve">ar and non-polar amino acids in </w:t>
      </w:r>
      <w:r w:rsidR="006C0A6F">
        <w:t xml:space="preserve">C and D are identical.  </w:t>
      </w:r>
      <w:r w:rsidR="006C0A6F">
        <w:rPr>
          <w:i/>
        </w:rPr>
        <w:t>J</w:t>
      </w:r>
      <w:r w:rsidRPr="00BF6C1C">
        <w:rPr>
          <w:i/>
        </w:rPr>
        <w:t>ustify your answer</w:t>
      </w:r>
      <w:r w:rsidR="006C0A6F">
        <w:rPr>
          <w:i/>
        </w:rPr>
        <w:t>.</w:t>
      </w:r>
    </w:p>
    <w:p w:rsidR="00A87885" w:rsidRDefault="00A87885" w:rsidP="0046461D">
      <w:pPr>
        <w:spacing w:after="0" w:line="240" w:lineRule="auto"/>
        <w:ind w:left="288"/>
        <w:jc w:val="both"/>
        <w:rPr>
          <w:i/>
        </w:rPr>
      </w:pPr>
    </w:p>
    <w:p w:rsidR="00A87885" w:rsidRDefault="00A87885" w:rsidP="0046461D">
      <w:pPr>
        <w:spacing w:after="0" w:line="240" w:lineRule="auto"/>
        <w:ind w:left="288"/>
        <w:jc w:val="both"/>
        <w:rPr>
          <w:i/>
        </w:rPr>
      </w:pPr>
    </w:p>
    <w:p w:rsidR="00A87885" w:rsidRDefault="00A87885" w:rsidP="0046461D">
      <w:pPr>
        <w:spacing w:after="0" w:line="240" w:lineRule="auto"/>
        <w:ind w:left="288"/>
        <w:jc w:val="both"/>
        <w:rPr>
          <w:i/>
        </w:rPr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Default="00A87885" w:rsidP="0046461D">
      <w:pPr>
        <w:spacing w:after="0" w:line="240" w:lineRule="auto"/>
        <w:ind w:left="288"/>
        <w:jc w:val="both"/>
      </w:pPr>
    </w:p>
    <w:p w:rsidR="00A87885" w:rsidRPr="009A6B54" w:rsidRDefault="00A87885" w:rsidP="00A87885">
      <w:pPr>
        <w:spacing w:after="0" w:line="240" w:lineRule="auto"/>
        <w:ind w:left="288"/>
        <w:jc w:val="right"/>
        <w:rPr>
          <w:sz w:val="24"/>
          <w:szCs w:val="24"/>
        </w:rPr>
      </w:pPr>
      <w:r w:rsidRPr="009A6B54">
        <w:rPr>
          <w:sz w:val="24"/>
          <w:szCs w:val="24"/>
        </w:rPr>
        <w:t>/20</w:t>
      </w:r>
    </w:p>
    <w:p w:rsidR="00A87885" w:rsidRDefault="00A87885">
      <w:r>
        <w:br w:type="page"/>
      </w:r>
    </w:p>
    <w:p w:rsidR="00BF6C1C" w:rsidRDefault="009A6B54" w:rsidP="0046461D">
      <w:pPr>
        <w:spacing w:after="0" w:line="240" w:lineRule="auto"/>
        <w:jc w:val="both"/>
      </w:pPr>
      <w:r>
        <w:lastRenderedPageBreak/>
        <w:t>10</w:t>
      </w:r>
      <w:r w:rsidR="00BF6C1C">
        <w:t xml:space="preserve">. </w:t>
      </w:r>
      <w:r w:rsidR="00A87885">
        <w:t>(</w:t>
      </w:r>
      <w:proofErr w:type="gramStart"/>
      <w:r w:rsidR="00A87885">
        <w:t>4</w:t>
      </w:r>
      <w:proofErr w:type="gramEnd"/>
      <w:r w:rsidR="00A87885">
        <w:t xml:space="preserve"> pts) </w:t>
      </w:r>
      <w:r w:rsidR="00BF6C1C">
        <w:t>What are the properties of an active site of an enzyme?</w:t>
      </w:r>
    </w:p>
    <w:p w:rsidR="00A87885" w:rsidRDefault="00A87885" w:rsidP="0046461D">
      <w:pPr>
        <w:spacing w:after="0" w:line="240" w:lineRule="auto"/>
        <w:jc w:val="both"/>
      </w:pPr>
    </w:p>
    <w:p w:rsidR="00A87885" w:rsidRDefault="00A87885" w:rsidP="0046461D">
      <w:pPr>
        <w:spacing w:after="0" w:line="240" w:lineRule="auto"/>
        <w:jc w:val="both"/>
      </w:pPr>
    </w:p>
    <w:p w:rsidR="00A87885" w:rsidRDefault="00A87885" w:rsidP="0046461D">
      <w:pPr>
        <w:spacing w:after="0" w:line="240" w:lineRule="auto"/>
        <w:jc w:val="both"/>
      </w:pPr>
    </w:p>
    <w:p w:rsidR="00A87885" w:rsidRDefault="00A87885" w:rsidP="0046461D">
      <w:pPr>
        <w:spacing w:after="0" w:line="240" w:lineRule="auto"/>
        <w:jc w:val="both"/>
      </w:pPr>
    </w:p>
    <w:p w:rsidR="00BB6D2D" w:rsidRDefault="00BB6D2D" w:rsidP="0046461D">
      <w:pPr>
        <w:spacing w:after="0" w:line="240" w:lineRule="auto"/>
        <w:jc w:val="both"/>
      </w:pPr>
    </w:p>
    <w:p w:rsidR="00A87885" w:rsidRDefault="00A87885" w:rsidP="0046461D">
      <w:pPr>
        <w:spacing w:after="0" w:line="240" w:lineRule="auto"/>
        <w:jc w:val="both"/>
      </w:pPr>
    </w:p>
    <w:p w:rsidR="00A87885" w:rsidRDefault="00A87885" w:rsidP="0046461D">
      <w:pPr>
        <w:spacing w:after="0" w:line="240" w:lineRule="auto"/>
        <w:jc w:val="both"/>
      </w:pPr>
    </w:p>
    <w:p w:rsidR="00A87885" w:rsidRDefault="00A87885" w:rsidP="0046461D">
      <w:pPr>
        <w:spacing w:after="0" w:line="240" w:lineRule="auto"/>
        <w:jc w:val="both"/>
      </w:pPr>
    </w:p>
    <w:p w:rsidR="00A87885" w:rsidRDefault="00A87885" w:rsidP="0046461D">
      <w:pPr>
        <w:spacing w:after="0" w:line="240" w:lineRule="auto"/>
        <w:jc w:val="both"/>
      </w:pPr>
    </w:p>
    <w:p w:rsidR="00BF6C1C" w:rsidRDefault="009A6B54" w:rsidP="0046461D">
      <w:pPr>
        <w:spacing w:after="0" w:line="240" w:lineRule="auto"/>
        <w:jc w:val="both"/>
      </w:pPr>
      <w:r>
        <w:t>11</w:t>
      </w:r>
      <w:r w:rsidR="00BF6C1C">
        <w:t xml:space="preserve">. </w:t>
      </w:r>
      <w:r>
        <w:t>(10</w:t>
      </w:r>
      <w:r w:rsidR="00A87885">
        <w:t xml:space="preserve"> pts) </w:t>
      </w:r>
      <w:r w:rsidR="00BF6C1C">
        <w:t>Briefly describe why enzymes increase the rate of reaction.</w:t>
      </w: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BB6D2D" w:rsidRDefault="00BB6D2D" w:rsidP="0046461D">
      <w:pPr>
        <w:spacing w:after="0" w:line="240" w:lineRule="auto"/>
        <w:ind w:left="288" w:hanging="288"/>
        <w:jc w:val="both"/>
      </w:pPr>
    </w:p>
    <w:p w:rsidR="00BB6D2D" w:rsidRDefault="00BB6D2D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BF6C1C" w:rsidRDefault="009A6B54" w:rsidP="0046461D">
      <w:pPr>
        <w:spacing w:after="0" w:line="240" w:lineRule="auto"/>
        <w:ind w:left="288" w:hanging="288"/>
        <w:jc w:val="both"/>
      </w:pPr>
      <w:r>
        <w:t>12</w:t>
      </w:r>
      <w:r w:rsidR="00A87885">
        <w:t xml:space="preserve">. </w:t>
      </w:r>
      <w:r>
        <w:t>(</w:t>
      </w:r>
      <w:proofErr w:type="gramStart"/>
      <w:r>
        <w:t>6</w:t>
      </w:r>
      <w:proofErr w:type="gramEnd"/>
      <w:r w:rsidR="00A87885">
        <w:t xml:space="preserve"> pts) </w:t>
      </w:r>
      <w:r w:rsidR="00BF6C1C">
        <w:t xml:space="preserve">Compare and contrast a competitive inhibitor to an </w:t>
      </w:r>
      <w:proofErr w:type="spellStart"/>
      <w:r w:rsidR="00BF6C1C">
        <w:t>allosteric</w:t>
      </w:r>
      <w:proofErr w:type="spellEnd"/>
      <w:r w:rsidR="00BF6C1C">
        <w:t xml:space="preserve"> inhibitor. Compare and contrast means to give similarities and differences between the two.</w:t>
      </w:r>
    </w:p>
    <w:p w:rsidR="006C0A6F" w:rsidRDefault="006C0A6F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6C0A6F" w:rsidRDefault="007B3B2D" w:rsidP="0046461D">
      <w:pPr>
        <w:spacing w:after="0" w:line="240" w:lineRule="auto"/>
        <w:ind w:left="288" w:hanging="288"/>
        <w:jc w:val="both"/>
      </w:pPr>
      <w:r w:rsidRPr="007B3B2D">
        <w:rPr>
          <w:b/>
          <w:noProof/>
        </w:rPr>
        <w:pict>
          <v:shape id="_x0000_s1029" type="#_x0000_t75" style="position:absolute;left:0;text-align:left;margin-left:352.15pt;margin-top:2.85pt;width:151.6pt;height:104.85pt;z-index:251663360">
            <v:imagedata r:id="rId13" o:title=""/>
            <w10:wrap type="square" side="largest"/>
          </v:shape>
          <o:OLEObject Type="Embed" ProgID="ISISServer" ShapeID="_x0000_s1029" DrawAspect="Content" ObjectID="_1409895481" r:id="rId14"/>
        </w:pict>
      </w:r>
      <w:r w:rsidR="006C0A6F" w:rsidRPr="00A87885">
        <w:rPr>
          <w:b/>
        </w:rPr>
        <w:t>Bonus</w:t>
      </w:r>
      <w:r w:rsidR="00A87885" w:rsidRPr="00A87885">
        <w:rPr>
          <w:b/>
        </w:rPr>
        <w:t xml:space="preserve"> (5 pts)</w:t>
      </w:r>
      <w:r w:rsidR="006C0A6F">
        <w:t xml:space="preserve">:  A drug bound to its target protein </w:t>
      </w:r>
      <w:proofErr w:type="gramStart"/>
      <w:r w:rsidR="006C0A6F">
        <w:t>is shown</w:t>
      </w:r>
      <w:proofErr w:type="gramEnd"/>
      <w:r w:rsidR="006C0A6F">
        <w:t xml:space="preserve"> on the right.</w:t>
      </w:r>
      <w:r w:rsidR="0046461D">
        <w:t xml:space="preserve">  The drug is in bold.</w:t>
      </w:r>
      <w:r w:rsidR="006C0A6F">
        <w:t xml:space="preserve"> The ability of this drug to cross cell membranes depends on </w:t>
      </w:r>
      <w:proofErr w:type="spellStart"/>
      <w:r w:rsidR="006C0A6F">
        <w:t>pH.</w:t>
      </w:r>
      <w:proofErr w:type="spellEnd"/>
      <w:r w:rsidR="006C0A6F">
        <w:t xml:space="preserve">  How could you modify the drug to remove this dependence, but still allow binding to its target?</w:t>
      </w:r>
      <w:r w:rsidR="00A87885">
        <w:t xml:space="preserve"> [Hint: What functional group </w:t>
      </w:r>
      <w:r w:rsidR="00331399">
        <w:t xml:space="preserve">on the </w:t>
      </w:r>
      <w:r w:rsidR="00331399" w:rsidRPr="00331399">
        <w:rPr>
          <w:b/>
        </w:rPr>
        <w:t>drug</w:t>
      </w:r>
      <w:r w:rsidR="00331399">
        <w:t xml:space="preserve"> </w:t>
      </w:r>
      <w:r w:rsidR="00A87885">
        <w:t>would you replace, and what would you replace it with?]</w:t>
      </w: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46461D">
      <w:pPr>
        <w:spacing w:after="0" w:line="240" w:lineRule="auto"/>
        <w:ind w:left="288" w:hanging="288"/>
        <w:jc w:val="both"/>
      </w:pPr>
    </w:p>
    <w:p w:rsidR="00A87885" w:rsidRDefault="00A87885" w:rsidP="00A87885">
      <w:pPr>
        <w:spacing w:after="0" w:line="240" w:lineRule="auto"/>
        <w:ind w:left="288" w:hanging="288"/>
        <w:jc w:val="right"/>
      </w:pPr>
      <w:r w:rsidRPr="009A6B54">
        <w:rPr>
          <w:sz w:val="24"/>
          <w:szCs w:val="24"/>
        </w:rPr>
        <w:t>/20 + 5 (bonus</w:t>
      </w:r>
      <w:r>
        <w:t>)</w:t>
      </w:r>
    </w:p>
    <w:sectPr w:rsidR="00A87885" w:rsidSect="0014428F">
      <w:headerReference w:type="default" r:id="rId15"/>
      <w:pgSz w:w="12240" w:h="15840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5F" w:rsidRDefault="00A77D5F" w:rsidP="0014428F">
      <w:pPr>
        <w:spacing w:after="0" w:line="240" w:lineRule="auto"/>
      </w:pPr>
      <w:r>
        <w:separator/>
      </w:r>
    </w:p>
  </w:endnote>
  <w:endnote w:type="continuationSeparator" w:id="0">
    <w:p w:rsidR="00A77D5F" w:rsidRDefault="00A77D5F" w:rsidP="001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5F" w:rsidRDefault="00A77D5F" w:rsidP="0014428F">
      <w:pPr>
        <w:spacing w:after="0" w:line="240" w:lineRule="auto"/>
      </w:pPr>
      <w:r>
        <w:separator/>
      </w:r>
    </w:p>
  </w:footnote>
  <w:footnote w:type="continuationSeparator" w:id="0">
    <w:p w:rsidR="00A77D5F" w:rsidRDefault="00A77D5F" w:rsidP="0014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8F" w:rsidRDefault="007B3B2D">
    <w:pPr>
      <w:pStyle w:val="Header"/>
    </w:pPr>
    <w:sdt>
      <w:sdtPr>
        <w:id w:val="938115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14428F" w:rsidRPr="0014428F" w:rsidRDefault="0014428F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428F">
                      <w:rPr>
                        <w:rFonts w:ascii="Arial" w:hAnsi="Arial" w:cs="Arial"/>
                        <w:sz w:val="18"/>
                        <w:szCs w:val="18"/>
                      </w:rPr>
                      <w:t>Page</w:t>
                    </w:r>
                    <w:r w:rsidR="007B3B2D" w:rsidRPr="0014428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14428F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7B3B2D" w:rsidRPr="0014428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5036A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="007B3B2D" w:rsidRPr="0014428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4428F">
      <w:t>03-410 Genes, Drugs, Disease</w:t>
    </w:r>
    <w:r w:rsidR="0014428F">
      <w:ptab w:relativeTo="margin" w:alignment="center" w:leader="none"/>
    </w:r>
    <w:r w:rsidR="0014428F">
      <w:t>Exam 1 - 2012</w:t>
    </w:r>
    <w:r w:rsidR="0014428F">
      <w:ptab w:relativeTo="margin" w:alignment="right" w:leader="none"/>
    </w:r>
    <w:r w:rsidR="0014428F">
      <w:t>Name</w:t>
    </w:r>
    <w:proofErr w:type="gramStart"/>
    <w:r w:rsidR="0014428F">
      <w:t>:_</w:t>
    </w:r>
    <w:proofErr w:type="gramEnd"/>
    <w:r w:rsidR="0014428F">
      <w:t>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2725A"/>
    <w:rsid w:val="0014428F"/>
    <w:rsid w:val="00227668"/>
    <w:rsid w:val="00331399"/>
    <w:rsid w:val="00403600"/>
    <w:rsid w:val="0046461D"/>
    <w:rsid w:val="004A6495"/>
    <w:rsid w:val="005036A5"/>
    <w:rsid w:val="00543A78"/>
    <w:rsid w:val="006C0A6F"/>
    <w:rsid w:val="006C3DA9"/>
    <w:rsid w:val="007B3B2D"/>
    <w:rsid w:val="007B4EF6"/>
    <w:rsid w:val="0082725A"/>
    <w:rsid w:val="0085464A"/>
    <w:rsid w:val="008C74F3"/>
    <w:rsid w:val="009A6B54"/>
    <w:rsid w:val="00A1563D"/>
    <w:rsid w:val="00A57429"/>
    <w:rsid w:val="00A77D5F"/>
    <w:rsid w:val="00A87885"/>
    <w:rsid w:val="00AE6B51"/>
    <w:rsid w:val="00B86BEC"/>
    <w:rsid w:val="00BB6D2D"/>
    <w:rsid w:val="00BF6C1C"/>
    <w:rsid w:val="00EA4953"/>
    <w:rsid w:val="00F5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28F"/>
  </w:style>
  <w:style w:type="paragraph" w:styleId="Footer">
    <w:name w:val="footer"/>
    <w:basedOn w:val="Normal"/>
    <w:link w:val="FooterChar"/>
    <w:uiPriority w:val="99"/>
    <w:unhideWhenUsed/>
    <w:rsid w:val="0014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8F"/>
  </w:style>
  <w:style w:type="paragraph" w:styleId="BalloonText">
    <w:name w:val="Balloon Text"/>
    <w:basedOn w:val="Normal"/>
    <w:link w:val="BalloonTextChar"/>
    <w:uiPriority w:val="99"/>
    <w:semiHidden/>
    <w:unhideWhenUsed/>
    <w:rsid w:val="0014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</dc:creator>
  <cp:keywords/>
  <dc:description/>
  <cp:lastModifiedBy>rule</cp:lastModifiedBy>
  <cp:revision>10</cp:revision>
  <cp:lastPrinted>2012-09-23T05:45:00Z</cp:lastPrinted>
  <dcterms:created xsi:type="dcterms:W3CDTF">2012-09-21T15:17:00Z</dcterms:created>
  <dcterms:modified xsi:type="dcterms:W3CDTF">2012-09-23T05:51:00Z</dcterms:modified>
</cp:coreProperties>
</file>