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EF6" w:rsidRPr="00037355" w:rsidRDefault="00811FC9" w:rsidP="00074D1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14745521" wp14:editId="4DF27ED3">
            <wp:simplePos x="0" y="0"/>
            <wp:positionH relativeFrom="column">
              <wp:posOffset>2750820</wp:posOffset>
            </wp:positionH>
            <wp:positionV relativeFrom="paragraph">
              <wp:posOffset>159385</wp:posOffset>
            </wp:positionV>
            <wp:extent cx="3547110" cy="51822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02_36_labeled_cli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518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93267">
        <w:rPr>
          <w:rFonts w:ascii="Arial" w:hAnsi="Arial" w:cs="Arial"/>
          <w:b/>
          <w:sz w:val="24"/>
          <w:szCs w:val="24"/>
        </w:rPr>
        <w:t>Lecture 26</w:t>
      </w:r>
      <w:r w:rsidR="00766C53">
        <w:rPr>
          <w:rFonts w:ascii="Arial" w:hAnsi="Arial" w:cs="Arial"/>
          <w:b/>
          <w:sz w:val="24"/>
          <w:szCs w:val="24"/>
        </w:rPr>
        <w:t xml:space="preserve"> – Protein Export, </w:t>
      </w:r>
      <w:proofErr w:type="spellStart"/>
      <w:r w:rsidR="00921C55">
        <w:rPr>
          <w:rFonts w:ascii="Arial" w:hAnsi="Arial" w:cs="Arial"/>
          <w:b/>
          <w:sz w:val="24"/>
          <w:szCs w:val="24"/>
        </w:rPr>
        <w:t>Hypocholesterol</w:t>
      </w:r>
      <w:proofErr w:type="spellEnd"/>
      <w:r w:rsidR="00921C55">
        <w:rPr>
          <w:rFonts w:ascii="Arial" w:hAnsi="Arial" w:cs="Arial"/>
          <w:b/>
          <w:sz w:val="24"/>
          <w:szCs w:val="24"/>
        </w:rPr>
        <w:t xml:space="preserve"> Disease.</w:t>
      </w:r>
      <w:proofErr w:type="gramEnd"/>
    </w:p>
    <w:p w:rsidR="00194B95" w:rsidRDefault="00870E73" w:rsidP="00074D1B">
      <w:pPr>
        <w:spacing w:before="120" w:after="0" w:line="240" w:lineRule="auto"/>
        <w:ind w:left="144"/>
        <w:rPr>
          <w:rFonts w:ascii="Arial" w:hAnsi="Arial" w:cs="Arial"/>
        </w:rPr>
      </w:pPr>
      <w:r w:rsidRPr="004E5547">
        <w:rPr>
          <w:rFonts w:ascii="Arial" w:hAnsi="Arial" w:cs="Arial"/>
          <w:b/>
        </w:rPr>
        <w:t>Eukaryotic Secretory P</w:t>
      </w:r>
      <w:r w:rsidR="004C1B10" w:rsidRPr="004E5547">
        <w:rPr>
          <w:rFonts w:ascii="Arial" w:hAnsi="Arial" w:cs="Arial"/>
          <w:b/>
        </w:rPr>
        <w:t>athway</w:t>
      </w:r>
      <w:r w:rsidR="00425E45" w:rsidRPr="004E5547">
        <w:rPr>
          <w:rFonts w:ascii="Arial" w:hAnsi="Arial" w:cs="Arial"/>
          <w:b/>
        </w:rPr>
        <w:t>:</w:t>
      </w:r>
      <w:r w:rsidR="00194B95" w:rsidRPr="00194B95">
        <w:t xml:space="preserve"> </w:t>
      </w:r>
      <w:r w:rsidR="00921C55" w:rsidRPr="004E5547">
        <w:rPr>
          <w:rFonts w:ascii="Arial" w:hAnsi="Arial" w:cs="Arial"/>
        </w:rPr>
        <w:t>Proteins are targeted for export by the presence of an amino terminal “signal sequence</w:t>
      </w:r>
      <w:r w:rsidR="000A770D" w:rsidRPr="004E5547">
        <w:rPr>
          <w:rFonts w:ascii="Arial" w:hAnsi="Arial" w:cs="Arial"/>
        </w:rPr>
        <w:t>” or “leader peptide (L)”</w:t>
      </w:r>
      <w:r w:rsidR="00194B95" w:rsidRPr="004E5547">
        <w:rPr>
          <w:rFonts w:ascii="Arial" w:hAnsi="Arial" w:cs="Arial"/>
        </w:rPr>
        <w:t xml:space="preserve">. The signal sequence is ~20 amino acids long and consists of hydrophobic </w:t>
      </w:r>
      <w:r w:rsidR="003D4140">
        <w:rPr>
          <w:rFonts w:ascii="Arial" w:hAnsi="Arial" w:cs="Arial"/>
        </w:rPr>
        <w:t>amino acids</w:t>
      </w:r>
      <w:r w:rsidR="00194B95" w:rsidRPr="004E5547">
        <w:rPr>
          <w:rFonts w:ascii="Arial" w:hAnsi="Arial" w:cs="Arial"/>
        </w:rPr>
        <w:t>.</w:t>
      </w:r>
    </w:p>
    <w:p w:rsidR="00B93267" w:rsidRPr="004E5547" w:rsidRDefault="00B93267" w:rsidP="00811FC9">
      <w:pPr>
        <w:spacing w:after="0" w:line="240" w:lineRule="auto"/>
        <w:ind w:left="144"/>
        <w:rPr>
          <w:rFonts w:ascii="Arial" w:hAnsi="Arial" w:cs="Arial"/>
        </w:rPr>
      </w:pPr>
      <w:r>
        <w:rPr>
          <w:rFonts w:ascii="Arial" w:hAnsi="Arial" w:cs="Arial"/>
          <w:b/>
        </w:rPr>
        <w:t>Overview:</w:t>
      </w:r>
    </w:p>
    <w:p w:rsidR="00194B95" w:rsidRDefault="00194B95" w:rsidP="00074D1B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All mRNA is transported out of the nucleus after splicing/</w:t>
      </w:r>
      <w:proofErr w:type="spellStart"/>
      <w:r>
        <w:rPr>
          <w:rFonts w:ascii="Arial" w:hAnsi="Arial" w:cs="Arial"/>
        </w:rPr>
        <w:t>polyA</w:t>
      </w:r>
      <w:proofErr w:type="spellEnd"/>
      <w:r>
        <w:rPr>
          <w:rFonts w:ascii="Arial" w:hAnsi="Arial" w:cs="Arial"/>
        </w:rPr>
        <w:t xml:space="preserve"> addition.</w:t>
      </w:r>
    </w:p>
    <w:p w:rsidR="00194B95" w:rsidRDefault="00194B95" w:rsidP="00074D1B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Protein synthe</w:t>
      </w:r>
      <w:r w:rsidR="00811FC9">
        <w:rPr>
          <w:rFonts w:ascii="Arial" w:hAnsi="Arial" w:cs="Arial"/>
        </w:rPr>
        <w:t>sis begins on soluble ribosomes in the cytoplasm</w:t>
      </w:r>
    </w:p>
    <w:p w:rsidR="00921C55" w:rsidRPr="00921C55" w:rsidRDefault="00B93267" w:rsidP="00074D1B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Ribosomes that are making proteins for export dock on rough endoplasmic reticulum</w:t>
      </w:r>
      <w:r w:rsidR="00811FC9">
        <w:rPr>
          <w:rFonts w:ascii="Arial" w:hAnsi="Arial" w:cs="Arial"/>
        </w:rPr>
        <w:t xml:space="preserve"> (ER)</w:t>
      </w:r>
      <w:r>
        <w:rPr>
          <w:rFonts w:ascii="Arial" w:hAnsi="Arial" w:cs="Arial"/>
        </w:rPr>
        <w:t>.</w:t>
      </w:r>
    </w:p>
    <w:p w:rsidR="00921C55" w:rsidRDefault="00921C55" w:rsidP="00074D1B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921C55">
        <w:rPr>
          <w:rFonts w:ascii="Arial" w:hAnsi="Arial" w:cs="Arial"/>
        </w:rPr>
        <w:t xml:space="preserve">Carbohydrate residues are added to the protein in the </w:t>
      </w:r>
      <w:proofErr w:type="spellStart"/>
      <w:proofErr w:type="gramStart"/>
      <w:r w:rsidRPr="00921C55">
        <w:rPr>
          <w:rFonts w:ascii="Arial" w:hAnsi="Arial" w:cs="Arial"/>
        </w:rPr>
        <w:t>golgi</w:t>
      </w:r>
      <w:proofErr w:type="spellEnd"/>
      <w:proofErr w:type="gramEnd"/>
      <w:r w:rsidRPr="00921C55">
        <w:rPr>
          <w:rFonts w:ascii="Arial" w:hAnsi="Arial" w:cs="Arial"/>
        </w:rPr>
        <w:t>.</w:t>
      </w:r>
    </w:p>
    <w:p w:rsidR="00061F62" w:rsidRDefault="00061F62" w:rsidP="00074D1B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Vesicles bud off of the </w:t>
      </w:r>
      <w:proofErr w:type="spellStart"/>
      <w:proofErr w:type="gramStart"/>
      <w:r>
        <w:rPr>
          <w:rFonts w:ascii="Arial" w:hAnsi="Arial" w:cs="Arial"/>
        </w:rPr>
        <w:t>golgi</w:t>
      </w:r>
      <w:proofErr w:type="spellEnd"/>
      <w:proofErr w:type="gramEnd"/>
      <w:r>
        <w:rPr>
          <w:rFonts w:ascii="Arial" w:hAnsi="Arial" w:cs="Arial"/>
        </w:rPr>
        <w:t xml:space="preserve"> and then fuse with the cell membrane.</w:t>
      </w:r>
    </w:p>
    <w:p w:rsidR="00061F62" w:rsidRDefault="00061F62" w:rsidP="00074D1B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Vesicle contents are released outside of the cell.</w:t>
      </w:r>
    </w:p>
    <w:p w:rsidR="004E5547" w:rsidRPr="00061F62" w:rsidRDefault="00061F62" w:rsidP="00074D1B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</w:rPr>
      </w:pPr>
      <w:r w:rsidRPr="00061F62">
        <w:rPr>
          <w:rFonts w:ascii="Arial" w:hAnsi="Arial" w:cs="Arial"/>
        </w:rPr>
        <w:t>Membrane bound proteins in the vesicle become incorporated into the cell membrane.</w:t>
      </w:r>
    </w:p>
    <w:p w:rsidR="00B93267" w:rsidRPr="000A770D" w:rsidRDefault="00B93267" w:rsidP="00811FC9">
      <w:pPr>
        <w:spacing w:before="120"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Details of Rough ER Events</w:t>
      </w:r>
      <w:r w:rsidRPr="000A770D">
        <w:rPr>
          <w:rFonts w:ascii="Arial" w:hAnsi="Arial" w:cs="Arial"/>
          <w:b/>
        </w:rPr>
        <w:t>:</w:t>
      </w:r>
    </w:p>
    <w:p w:rsidR="00B93267" w:rsidRPr="004C1B10" w:rsidRDefault="00B93267" w:rsidP="00811FC9">
      <w:pPr>
        <w:spacing w:after="0" w:line="240" w:lineRule="auto"/>
        <w:ind w:left="288" w:hanging="14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457200" distL="114300" distR="114300" simplePos="0" relativeHeight="251640320" behindDoc="0" locked="0" layoutInCell="1" allowOverlap="1" wp14:anchorId="71F24A60" wp14:editId="771C4945">
            <wp:simplePos x="0" y="0"/>
            <wp:positionH relativeFrom="column">
              <wp:posOffset>2720340</wp:posOffset>
            </wp:positionH>
            <wp:positionV relativeFrom="paragraph">
              <wp:posOffset>408305</wp:posOffset>
            </wp:positionV>
            <wp:extent cx="3560445" cy="2508885"/>
            <wp:effectExtent l="0" t="0" r="0" b="0"/>
            <wp:wrapSquare wrapText="bothSides"/>
            <wp:docPr id="109" name="il_fi" descr="http://faculty.samford.edu/%7Edjohnso2/44962/405/10/f10-08-0translo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culty.samford.edu/%7Edjohnso2/44962/405/10/f10-08-0transloc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B10">
        <w:rPr>
          <w:rFonts w:ascii="Arial" w:hAnsi="Arial" w:cs="Arial"/>
        </w:rPr>
        <w:t xml:space="preserve">1. When the signal peptide emerges from the exit tunnel of the ribosome, it binds to the </w:t>
      </w:r>
      <w:r w:rsidRPr="004E5547">
        <w:rPr>
          <w:rFonts w:ascii="Arial" w:hAnsi="Arial" w:cs="Arial"/>
          <w:b/>
        </w:rPr>
        <w:t>signal recognition particle</w:t>
      </w:r>
      <w:r>
        <w:rPr>
          <w:rFonts w:ascii="Arial" w:hAnsi="Arial" w:cs="Arial"/>
        </w:rPr>
        <w:t xml:space="preserve"> (SRP)</w:t>
      </w:r>
      <w:r w:rsidRPr="004C1B10">
        <w:rPr>
          <w:rFonts w:ascii="Arial" w:hAnsi="Arial" w:cs="Arial"/>
        </w:rPr>
        <w:t xml:space="preserve">, which targets the ribosome to the membrane of the endoplasmic reticulum. The ribosome binds to the </w:t>
      </w:r>
      <w:r w:rsidRPr="00AC2BA6">
        <w:rPr>
          <w:rFonts w:ascii="Arial" w:hAnsi="Arial" w:cs="Arial"/>
          <w:b/>
        </w:rPr>
        <w:t>rough ER</w:t>
      </w:r>
      <w:r>
        <w:rPr>
          <w:rFonts w:ascii="Arial" w:hAnsi="Arial" w:cs="Arial"/>
        </w:rPr>
        <w:t xml:space="preserve"> (the “rough” part are the ribosomes).</w:t>
      </w:r>
    </w:p>
    <w:p w:rsidR="00B93267" w:rsidRPr="004C1B10" w:rsidRDefault="00B93267" w:rsidP="00074D1B">
      <w:pPr>
        <w:spacing w:before="60" w:after="0" w:line="240" w:lineRule="auto"/>
        <w:ind w:left="288" w:hanging="144"/>
        <w:rPr>
          <w:rFonts w:ascii="Arial" w:hAnsi="Arial" w:cs="Arial"/>
        </w:rPr>
      </w:pPr>
      <w:r w:rsidRPr="004C1B10">
        <w:rPr>
          <w:rFonts w:ascii="Arial" w:hAnsi="Arial" w:cs="Arial"/>
        </w:rPr>
        <w:t>3. Protein translocation through the ER membrane continues, pushing the protein into the ER.</w:t>
      </w:r>
    </w:p>
    <w:p w:rsidR="00B93267" w:rsidRPr="004C1B10" w:rsidRDefault="00B93267" w:rsidP="00074D1B">
      <w:pPr>
        <w:spacing w:before="60" w:after="0" w:line="240" w:lineRule="auto"/>
        <w:ind w:left="288" w:hanging="144"/>
        <w:rPr>
          <w:rFonts w:ascii="Arial" w:hAnsi="Arial" w:cs="Arial"/>
        </w:rPr>
      </w:pPr>
      <w:r w:rsidRPr="004C1B10">
        <w:rPr>
          <w:rFonts w:ascii="Arial" w:hAnsi="Arial" w:cs="Arial"/>
        </w:rPr>
        <w:t>4. Signal peptidase (protease) cuts off the signal sequence.</w:t>
      </w:r>
    </w:p>
    <w:p w:rsidR="00B93267" w:rsidRDefault="00B93267" w:rsidP="00074D1B">
      <w:pPr>
        <w:spacing w:before="60" w:after="0" w:line="240" w:lineRule="auto"/>
        <w:ind w:left="288" w:hanging="144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4C1B1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Protein folds, continues on to </w:t>
      </w:r>
      <w:proofErr w:type="spellStart"/>
      <w:proofErr w:type="gramStart"/>
      <w:r>
        <w:rPr>
          <w:rFonts w:ascii="Arial" w:hAnsi="Arial" w:cs="Arial"/>
        </w:rPr>
        <w:t>golgi</w:t>
      </w:r>
      <w:proofErr w:type="spellEnd"/>
      <w:proofErr w:type="gramEnd"/>
      <w:r>
        <w:rPr>
          <w:rFonts w:ascii="Arial" w:hAnsi="Arial" w:cs="Arial"/>
        </w:rPr>
        <w:t>.</w:t>
      </w:r>
    </w:p>
    <w:p w:rsidR="000A770D" w:rsidRPr="00B93267" w:rsidRDefault="00B93267" w:rsidP="00074D1B">
      <w:pPr>
        <w:spacing w:before="120" w:after="0" w:line="240" w:lineRule="auto"/>
        <w:ind w:left="144"/>
        <w:rPr>
          <w:rFonts w:ascii="Arial" w:hAnsi="Arial" w:cs="Arial"/>
        </w:rPr>
      </w:pPr>
      <w:r w:rsidRPr="00B93267">
        <w:rPr>
          <w:rFonts w:ascii="Arial" w:hAnsi="Arial" w:cs="Arial"/>
          <w:b/>
        </w:rPr>
        <w:t>Soluble versus membrane bound proteins:</w:t>
      </w:r>
      <w:r>
        <w:rPr>
          <w:rFonts w:ascii="Arial" w:hAnsi="Arial" w:cs="Arial"/>
          <w:b/>
        </w:rPr>
        <w:t xml:space="preserve"> </w:t>
      </w:r>
      <w:r w:rsidRPr="00B93267">
        <w:rPr>
          <w:rFonts w:ascii="Arial" w:hAnsi="Arial" w:cs="Arial"/>
        </w:rPr>
        <w:t>Membrane bound proteins have a non-polar sequence at their c-terminal end, “anchoring” them in the membrane.</w:t>
      </w:r>
    </w:p>
    <w:p w:rsidR="00B93267" w:rsidRDefault="00921C55" w:rsidP="003D4140">
      <w:pPr>
        <w:spacing w:after="0" w:line="240" w:lineRule="auto"/>
        <w:ind w:left="144" w:right="4320"/>
        <w:rPr>
          <w:rFonts w:ascii="Arial" w:hAnsi="Arial" w:cs="Arial"/>
        </w:rPr>
      </w:pPr>
      <w:r w:rsidRPr="000A770D">
        <w:rPr>
          <w:rFonts w:ascii="Arial" w:hAnsi="Arial" w:cs="Arial"/>
          <w:b/>
        </w:rPr>
        <w:t>Example</w:t>
      </w:r>
      <w:r>
        <w:rPr>
          <w:rFonts w:ascii="Arial" w:hAnsi="Arial" w:cs="Arial"/>
        </w:rPr>
        <w:t xml:space="preserve">: </w:t>
      </w:r>
      <w:r w:rsidR="00B93267">
        <w:rPr>
          <w:rFonts w:ascii="Arial" w:hAnsi="Arial" w:cs="Arial"/>
        </w:rPr>
        <w:t>Antibodies are either membrane bound (B-cells) or soluble (produced by plasma cells).  The heavy chain gene has two important features:</w:t>
      </w:r>
    </w:p>
    <w:p w:rsidR="00B93267" w:rsidRPr="00B93267" w:rsidRDefault="00B93267" w:rsidP="003D4140">
      <w:pPr>
        <w:pStyle w:val="ListParagraph"/>
        <w:numPr>
          <w:ilvl w:val="0"/>
          <w:numId w:val="11"/>
        </w:numPr>
        <w:spacing w:after="0" w:line="240" w:lineRule="auto"/>
        <w:ind w:right="4320"/>
        <w:rPr>
          <w:rFonts w:ascii="Arial" w:hAnsi="Arial" w:cs="Arial"/>
        </w:rPr>
      </w:pPr>
      <w:r w:rsidRPr="00B93267">
        <w:rPr>
          <w:rFonts w:ascii="Arial" w:hAnsi="Arial" w:cs="Arial"/>
        </w:rPr>
        <w:t>An amino terminal leader sequence that starts the export process.</w:t>
      </w:r>
    </w:p>
    <w:p w:rsidR="002209B6" w:rsidRDefault="00B93267" w:rsidP="003D4140">
      <w:pPr>
        <w:pStyle w:val="ListParagraph"/>
        <w:numPr>
          <w:ilvl w:val="0"/>
          <w:numId w:val="11"/>
        </w:numPr>
        <w:spacing w:after="0" w:line="240" w:lineRule="auto"/>
        <w:ind w:right="4320"/>
        <w:rPr>
          <w:rFonts w:ascii="Arial" w:hAnsi="Arial" w:cs="Arial"/>
        </w:rPr>
      </w:pPr>
      <w:r w:rsidRPr="00766C53">
        <w:rPr>
          <w:rFonts w:ascii="Arial" w:hAnsi="Arial" w:cs="Arial"/>
        </w:rPr>
        <w:t>Alternative C-terminal sequences, coding for polar or non-polar amino acids.</w:t>
      </w:r>
    </w:p>
    <w:p w:rsidR="0014480C" w:rsidRPr="0014480C" w:rsidRDefault="0014480C" w:rsidP="0014480C">
      <w:pPr>
        <w:spacing w:after="0" w:line="240" w:lineRule="auto"/>
        <w:rPr>
          <w:rFonts w:ascii="Arial" w:hAnsi="Arial" w:cs="Arial"/>
          <w:b/>
        </w:rPr>
      </w:pPr>
      <w:r w:rsidRPr="0014480C">
        <w:rPr>
          <w:rFonts w:ascii="Arial" w:hAnsi="Arial" w:cs="Arial"/>
          <w:b/>
        </w:rPr>
        <w:lastRenderedPageBreak/>
        <w:t>Production of Soluble or Membrane bound antibodies:</w:t>
      </w:r>
    </w:p>
    <w:p w:rsidR="003D4140" w:rsidRDefault="0014480C" w:rsidP="00074D1B">
      <w:pPr>
        <w:spacing w:after="0" w:line="240" w:lineRule="auto"/>
      </w:pPr>
      <w:r>
        <w:object w:dxaOrig="14250" w:dyaOrig="39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85pt;height:127.4pt" o:ole="">
            <v:imagedata r:id="rId10" o:title=""/>
          </v:shape>
          <o:OLEObject Type="Embed" ProgID="MDLDrawOLE.MDLDrawObject.1" ShapeID="_x0000_i1025" DrawAspect="Content" ObjectID="_1507989790" r:id="rId11"/>
        </w:object>
      </w:r>
    </w:p>
    <w:p w:rsidR="0014480C" w:rsidRDefault="0014480C" w:rsidP="00074D1B">
      <w:pPr>
        <w:spacing w:after="0" w:line="240" w:lineRule="auto"/>
        <w:rPr>
          <w:rFonts w:ascii="Arial" w:hAnsi="Arial" w:cs="Arial"/>
        </w:rPr>
      </w:pPr>
    </w:p>
    <w:p w:rsidR="0014480C" w:rsidRDefault="0014480C" w:rsidP="00074D1B">
      <w:pPr>
        <w:spacing w:after="0" w:line="240" w:lineRule="auto"/>
        <w:rPr>
          <w:rFonts w:ascii="Arial" w:hAnsi="Arial" w:cs="Arial"/>
        </w:rPr>
      </w:pPr>
    </w:p>
    <w:p w:rsidR="0014480C" w:rsidRDefault="0014480C" w:rsidP="00074D1B">
      <w:pPr>
        <w:spacing w:after="0" w:line="240" w:lineRule="auto"/>
        <w:rPr>
          <w:rFonts w:ascii="Arial" w:hAnsi="Arial" w:cs="Arial"/>
        </w:rPr>
      </w:pPr>
    </w:p>
    <w:p w:rsidR="0014480C" w:rsidRDefault="0014480C" w:rsidP="00074D1B">
      <w:pPr>
        <w:spacing w:after="0" w:line="240" w:lineRule="auto"/>
        <w:rPr>
          <w:rFonts w:ascii="Arial" w:hAnsi="Arial" w:cs="Arial"/>
        </w:rPr>
      </w:pPr>
    </w:p>
    <w:p w:rsidR="0014480C" w:rsidRDefault="0014480C" w:rsidP="00074D1B">
      <w:pPr>
        <w:spacing w:after="0" w:line="240" w:lineRule="auto"/>
        <w:rPr>
          <w:rFonts w:ascii="Arial" w:hAnsi="Arial" w:cs="Arial"/>
        </w:rPr>
      </w:pPr>
    </w:p>
    <w:p w:rsidR="0014480C" w:rsidRDefault="0014480C" w:rsidP="00074D1B">
      <w:pPr>
        <w:spacing w:after="0" w:line="240" w:lineRule="auto"/>
        <w:rPr>
          <w:rFonts w:ascii="Arial" w:hAnsi="Arial" w:cs="Arial"/>
        </w:rPr>
      </w:pPr>
    </w:p>
    <w:p w:rsidR="00766C53" w:rsidRDefault="00766C53" w:rsidP="0014480C">
      <w:pPr>
        <w:spacing w:after="0" w:line="240" w:lineRule="auto"/>
        <w:rPr>
          <w:rFonts w:ascii="Arial" w:hAnsi="Arial" w:cs="Arial"/>
        </w:rPr>
      </w:pPr>
      <w:r w:rsidRPr="00766C53">
        <w:rPr>
          <w:rFonts w:ascii="Arial" w:hAnsi="Arial" w:cs="Arial"/>
        </w:rPr>
        <w:t>The sele</w:t>
      </w:r>
      <w:r>
        <w:rPr>
          <w:rFonts w:ascii="Arial" w:hAnsi="Arial" w:cs="Arial"/>
        </w:rPr>
        <w:t xml:space="preserve">ction of the </w:t>
      </w:r>
      <w:r w:rsidRPr="00766C53">
        <w:rPr>
          <w:rFonts w:ascii="Arial" w:hAnsi="Arial" w:cs="Arial"/>
        </w:rPr>
        <w:t>C-terminal sequence is due to alternative splicing of the heavy chain mRNA.</w:t>
      </w:r>
    </w:p>
    <w:p w:rsidR="00766C53" w:rsidRPr="00766C53" w:rsidRDefault="00766C53" w:rsidP="0014480C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410BD0">
        <w:rPr>
          <w:rFonts w:ascii="Arial" w:hAnsi="Arial" w:cs="Arial"/>
        </w:rPr>
        <w:t>Membrane bound:</w:t>
      </w:r>
      <w:r w:rsidRPr="00766C53">
        <w:rPr>
          <w:rFonts w:ascii="Arial" w:hAnsi="Arial" w:cs="Arial"/>
        </w:rPr>
        <w:t xml:space="preserve"> the “M” exon is retained, coding for non-polar residues that hold the antibody on the membrane.</w:t>
      </w:r>
    </w:p>
    <w:p w:rsidR="00766C53" w:rsidRPr="00766C53" w:rsidRDefault="00766C53" w:rsidP="0014480C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410BD0">
        <w:rPr>
          <w:rFonts w:ascii="Arial" w:hAnsi="Arial" w:cs="Arial"/>
        </w:rPr>
        <w:t>Soluble antibody;</w:t>
      </w:r>
      <w:r w:rsidRPr="00766C53">
        <w:rPr>
          <w:rFonts w:ascii="Arial" w:hAnsi="Arial" w:cs="Arial"/>
        </w:rPr>
        <w:t xml:space="preserve"> The “S” exon is used, coding for polar amino acids, so the heavy chain remains soluble.</w:t>
      </w:r>
    </w:p>
    <w:p w:rsidR="00074D1B" w:rsidRPr="0014480C" w:rsidRDefault="0014480C" w:rsidP="0014480C">
      <w:pPr>
        <w:spacing w:after="0" w:line="240" w:lineRule="auto"/>
        <w:rPr>
          <w:rFonts w:ascii="Arial" w:hAnsi="Arial" w:cs="Arial"/>
          <w:bCs/>
        </w:rPr>
      </w:pPr>
      <w:r w:rsidRPr="0014480C">
        <w:rPr>
          <w:rFonts w:ascii="Arial" w:hAnsi="Arial" w:cs="Arial"/>
          <w:bCs/>
        </w:rPr>
        <w:t>Light chain</w:t>
      </w:r>
      <w:r>
        <w:rPr>
          <w:rFonts w:ascii="Arial" w:hAnsi="Arial" w:cs="Arial"/>
          <w:bCs/>
        </w:rPr>
        <w:t>s are</w:t>
      </w:r>
      <w:r w:rsidRPr="0014480C">
        <w:rPr>
          <w:rFonts w:ascii="Arial" w:hAnsi="Arial" w:cs="Arial"/>
          <w:bCs/>
        </w:rPr>
        <w:t xml:space="preserve"> added in the E</w:t>
      </w:r>
      <w:r>
        <w:rPr>
          <w:rFonts w:ascii="Arial" w:hAnsi="Arial" w:cs="Arial"/>
          <w:bCs/>
        </w:rPr>
        <w:t>R, making the complete antibody (2L+2H):</w:t>
      </w:r>
    </w:p>
    <w:p w:rsidR="002308A8" w:rsidRPr="002308A8" w:rsidRDefault="0049781C" w:rsidP="00074D1B">
      <w:pPr>
        <w:spacing w:before="120"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</w:rPr>
        <w:pict>
          <v:shape id="_x0000_s1028" type="#_x0000_t75" style="position:absolute;margin-left:278.3pt;margin-top:13.05pt;width:190.45pt;height:55.1pt;z-index:251680768">
            <v:imagedata r:id="rId12" o:title=""/>
            <w10:wrap type="square" side="largest"/>
          </v:shape>
          <o:OLEObject Type="Embed" ProgID="MDLDrawOLE.MDLDrawObject.1" ShapeID="_x0000_s1028" DrawAspect="Content" ObjectID="_1507989791" r:id="rId13"/>
        </w:pict>
      </w:r>
      <w:proofErr w:type="gramStart"/>
      <w:r w:rsidR="002308A8" w:rsidRPr="002308A8">
        <w:rPr>
          <w:rFonts w:ascii="Arial" w:hAnsi="Arial" w:cs="Arial"/>
          <w:b/>
          <w:bCs/>
          <w:sz w:val="24"/>
          <w:szCs w:val="24"/>
        </w:rPr>
        <w:t>Cholesterol Metabolism &amp; Familial hypercholesterolemia.</w:t>
      </w:r>
      <w:proofErr w:type="gramEnd"/>
    </w:p>
    <w:p w:rsidR="00766C53" w:rsidRPr="00074D1B" w:rsidRDefault="00074D1B" w:rsidP="00074D1B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Cs/>
        </w:rPr>
      </w:pPr>
      <w:r w:rsidRPr="00B10C59">
        <w:rPr>
          <w:rFonts w:ascii="Arial" w:hAnsi="Arial" w:cs="Arial"/>
          <w:bCs/>
        </w:rPr>
        <w:t xml:space="preserve">Main source of cholesterol is </w:t>
      </w:r>
      <w:r>
        <w:rPr>
          <w:rFonts w:ascii="Arial" w:hAnsi="Arial" w:cs="Arial"/>
          <w:bCs/>
        </w:rPr>
        <w:t xml:space="preserve">from synthesis in </w:t>
      </w:r>
      <w:r w:rsidRPr="00B10C59">
        <w:rPr>
          <w:rFonts w:ascii="Arial" w:hAnsi="Arial" w:cs="Arial"/>
          <w:bCs/>
        </w:rPr>
        <w:t>the liver.</w:t>
      </w:r>
      <w:r>
        <w:rPr>
          <w:rFonts w:ascii="Arial" w:hAnsi="Arial" w:cs="Arial"/>
          <w:bCs/>
        </w:rPr>
        <w:t xml:space="preserve"> Levels are regulated by </w:t>
      </w:r>
      <w:r w:rsidR="003D4140">
        <w:rPr>
          <w:rFonts w:ascii="Arial" w:hAnsi="Arial" w:cs="Arial"/>
          <w:bCs/>
        </w:rPr>
        <w:t xml:space="preserve">sensing </w:t>
      </w:r>
      <w:r>
        <w:rPr>
          <w:rFonts w:ascii="Arial" w:hAnsi="Arial" w:cs="Arial"/>
          <w:bCs/>
        </w:rPr>
        <w:t>overall cholesterol levels in blood.</w:t>
      </w:r>
    </w:p>
    <w:p w:rsidR="00766C53" w:rsidRPr="00074D1B" w:rsidRDefault="00074D1B" w:rsidP="00074D1B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3886DA79" wp14:editId="28781320">
            <wp:simplePos x="0" y="0"/>
            <wp:positionH relativeFrom="column">
              <wp:posOffset>1979295</wp:posOffset>
            </wp:positionH>
            <wp:positionV relativeFrom="paragraph">
              <wp:posOffset>71755</wp:posOffset>
            </wp:positionV>
            <wp:extent cx="4300855" cy="1974215"/>
            <wp:effectExtent l="0" t="0" r="0" b="0"/>
            <wp:wrapSquare wrapText="bothSides"/>
            <wp:docPr id="4" name="Picture 4" descr="http://web.campbell.edu/faculty/nemecz/308_lect/lect3/pict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b.campbell.edu/faculty/nemecz/308_lect/lect3/pict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C53" w:rsidRPr="00074D1B">
        <w:rPr>
          <w:rFonts w:ascii="Arial" w:hAnsi="Arial" w:cs="Arial"/>
          <w:bCs/>
        </w:rPr>
        <w:t>Liver produces VLDL (very low density lipoprotein particles. Ratio of triglycerides:cholesterol 5:1.</w:t>
      </w:r>
    </w:p>
    <w:p w:rsidR="00766C53" w:rsidRPr="00074D1B" w:rsidRDefault="00766C53" w:rsidP="00074D1B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Cs/>
        </w:rPr>
      </w:pPr>
      <w:r w:rsidRPr="00074D1B">
        <w:rPr>
          <w:rFonts w:ascii="Arial" w:hAnsi="Arial" w:cs="Arial"/>
          <w:bCs/>
        </w:rPr>
        <w:t>As these circulate triglycerides are removed, provided fatty acids to tissues.  Eventually producing low density lipoprotein particles with a triglyceride:choles</w:t>
      </w:r>
      <w:bookmarkStart w:id="0" w:name="_GoBack"/>
      <w:bookmarkEnd w:id="0"/>
      <w:r w:rsidRPr="00074D1B">
        <w:rPr>
          <w:rFonts w:ascii="Arial" w:hAnsi="Arial" w:cs="Arial"/>
          <w:bCs/>
        </w:rPr>
        <w:t>terol ratio of 1:5.</w:t>
      </w:r>
    </w:p>
    <w:p w:rsidR="002308A8" w:rsidRPr="00B10C59" w:rsidRDefault="002308A8" w:rsidP="00074D1B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Cs/>
        </w:rPr>
      </w:pPr>
      <w:r w:rsidRPr="00B10C59">
        <w:rPr>
          <w:rFonts w:ascii="Arial" w:hAnsi="Arial" w:cs="Arial"/>
          <w:bCs/>
        </w:rPr>
        <w:t xml:space="preserve">Re-uptake of cholesterol is by </w:t>
      </w:r>
      <w:r>
        <w:rPr>
          <w:rFonts w:ascii="Arial" w:hAnsi="Arial" w:cs="Arial"/>
          <w:bCs/>
        </w:rPr>
        <w:t>receptor mediate</w:t>
      </w:r>
      <w:r w:rsidR="0075058D">
        <w:rPr>
          <w:rFonts w:ascii="Arial" w:hAnsi="Arial" w:cs="Arial"/>
          <w:bCs/>
        </w:rPr>
        <w:t>d</w:t>
      </w:r>
      <w:r>
        <w:rPr>
          <w:rFonts w:ascii="Arial" w:hAnsi="Arial" w:cs="Arial"/>
          <w:bCs/>
        </w:rPr>
        <w:t xml:space="preserve"> endocytosis of </w:t>
      </w:r>
      <w:r w:rsidRPr="00B10C59">
        <w:rPr>
          <w:rFonts w:ascii="Arial" w:hAnsi="Arial" w:cs="Arial"/>
          <w:bCs/>
        </w:rPr>
        <w:t>LDL particles</w:t>
      </w:r>
    </w:p>
    <w:p w:rsidR="002308A8" w:rsidRPr="00B10C59" w:rsidRDefault="002308A8" w:rsidP="00074D1B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Cs/>
        </w:rPr>
      </w:pPr>
      <w:r w:rsidRPr="00B10C59">
        <w:rPr>
          <w:rFonts w:ascii="Arial" w:hAnsi="Arial" w:cs="Arial"/>
          <w:bCs/>
        </w:rPr>
        <w:t>Familial hypercholesterolemia – genetic disease where individuals lack the LDL receptor.  Resulting in high cholesterol levels that cause coronary heart disease.</w:t>
      </w:r>
    </w:p>
    <w:p w:rsidR="00074D1B" w:rsidRDefault="00074D1B" w:rsidP="00074D1B">
      <w:pPr>
        <w:spacing w:before="120" w:after="0" w:line="240" w:lineRule="auto"/>
        <w:rPr>
          <w:rFonts w:ascii="Arial" w:hAnsi="Arial" w:cs="Arial"/>
          <w:b/>
        </w:rPr>
      </w:pPr>
      <w:r w:rsidRPr="00074D1B">
        <w:rPr>
          <w:rFonts w:ascii="Arial" w:hAnsi="Arial" w:cs="Arial"/>
          <w:b/>
        </w:rPr>
        <w:t>Capture of LDL particles by Liver:</w:t>
      </w:r>
    </w:p>
    <w:p w:rsidR="00074D1B" w:rsidRPr="00074D1B" w:rsidRDefault="00074D1B" w:rsidP="00074D1B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5D2AD27D" wp14:editId="4ED9DFD9">
            <wp:simplePos x="0" y="0"/>
            <wp:positionH relativeFrom="column">
              <wp:posOffset>3295015</wp:posOffset>
            </wp:positionH>
            <wp:positionV relativeFrom="paragraph">
              <wp:posOffset>106680</wp:posOffset>
            </wp:positionV>
            <wp:extent cx="2280285" cy="1586230"/>
            <wp:effectExtent l="0" t="0" r="0" b="0"/>
            <wp:wrapSquare wrapText="largest"/>
            <wp:docPr id="42" name="il_fi" descr="http://www.rpi.edu/dept/bcbp/molbiochem/MBWeb/mb2/part1/images/endocy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pi.edu/dept/bcbp/molbiochem/MBWeb/mb2/part1/images/endocyt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4D1B">
        <w:rPr>
          <w:rFonts w:ascii="Arial" w:hAnsi="Arial" w:cs="Arial"/>
        </w:rPr>
        <w:t xml:space="preserve">LDL particles are captured by the liver by </w:t>
      </w:r>
      <w:r w:rsidRPr="00074D1B">
        <w:rPr>
          <w:rFonts w:ascii="Arial" w:hAnsi="Arial" w:cs="Arial"/>
          <w:b/>
        </w:rPr>
        <w:t>receptor mediated endocytosis</w:t>
      </w:r>
      <w:r w:rsidRPr="00074D1B">
        <w:rPr>
          <w:rFonts w:ascii="Arial" w:hAnsi="Arial" w:cs="Arial"/>
        </w:rPr>
        <w:t>, returning excess cholesterol to the liver.</w:t>
      </w:r>
    </w:p>
    <w:p w:rsidR="00074D1B" w:rsidRPr="00074D1B" w:rsidRDefault="00074D1B" w:rsidP="00074D1B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 w:rsidRPr="00074D1B">
        <w:rPr>
          <w:rFonts w:ascii="Arial" w:hAnsi="Arial" w:cs="Arial"/>
        </w:rPr>
        <w:t xml:space="preserve">Endocytosis is the process by which cells internalize extra-cellular material.  After endocytosis the material is in a membrane bound organelle called the </w:t>
      </w:r>
      <w:r w:rsidRPr="00074D1B">
        <w:rPr>
          <w:rFonts w:ascii="Arial" w:hAnsi="Arial" w:cs="Arial"/>
          <w:b/>
        </w:rPr>
        <w:t>endosome.</w:t>
      </w:r>
    </w:p>
    <w:p w:rsidR="00B46381" w:rsidRPr="003D4140" w:rsidRDefault="00074D1B" w:rsidP="00764DE3">
      <w:pPr>
        <w:pStyle w:val="ListParagraph"/>
        <w:numPr>
          <w:ilvl w:val="0"/>
          <w:numId w:val="13"/>
        </w:numPr>
        <w:spacing w:before="120" w:after="0" w:line="240" w:lineRule="auto"/>
        <w:rPr>
          <w:rFonts w:ascii="Arial" w:hAnsi="Arial" w:cs="Arial"/>
          <w:b/>
        </w:rPr>
      </w:pPr>
      <w:r w:rsidRPr="003D4140">
        <w:rPr>
          <w:rFonts w:ascii="Arial" w:hAnsi="Arial" w:cs="Arial"/>
        </w:rPr>
        <w:t>Uptake of cholesterol reduces the synthesis of cholesterol, maintaining constant levels of cholesterol.</w:t>
      </w:r>
      <w:r w:rsidR="00B46381" w:rsidRPr="003D4140">
        <w:rPr>
          <w:rFonts w:ascii="Arial" w:hAnsi="Arial" w:cs="Arial"/>
          <w:b/>
        </w:rPr>
        <w:br w:type="page"/>
      </w:r>
    </w:p>
    <w:p w:rsidR="002308A8" w:rsidRPr="0086361B" w:rsidRDefault="002308A8" w:rsidP="00074D1B">
      <w:pPr>
        <w:spacing w:before="120" w:after="0" w:line="240" w:lineRule="auto"/>
        <w:rPr>
          <w:rFonts w:ascii="Arial" w:hAnsi="Arial" w:cs="Arial"/>
          <w:b/>
          <w:bCs/>
        </w:rPr>
      </w:pPr>
      <w:r w:rsidRPr="0086361B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0074C4A4" wp14:editId="1AA874FD">
            <wp:simplePos x="0" y="0"/>
            <wp:positionH relativeFrom="column">
              <wp:posOffset>4519295</wp:posOffset>
            </wp:positionH>
            <wp:positionV relativeFrom="paragraph">
              <wp:posOffset>133350</wp:posOffset>
            </wp:positionV>
            <wp:extent cx="1661795" cy="1102360"/>
            <wp:effectExtent l="0" t="0" r="0" b="0"/>
            <wp:wrapSquare wrapText="largest"/>
            <wp:docPr id="1" name="Picture 1" descr="File:Xanthelasma palpebra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Xanthelasma palpebraru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10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757">
        <w:rPr>
          <w:rFonts w:ascii="Arial" w:hAnsi="Arial" w:cs="Arial"/>
          <w:b/>
          <w:bCs/>
        </w:rPr>
        <w:t>Familial H</w:t>
      </w:r>
      <w:r w:rsidRPr="0086361B">
        <w:rPr>
          <w:rFonts w:ascii="Arial" w:hAnsi="Arial" w:cs="Arial"/>
          <w:b/>
          <w:bCs/>
        </w:rPr>
        <w:t>ypercholesterolemia.</w:t>
      </w:r>
    </w:p>
    <w:p w:rsidR="002308A8" w:rsidRPr="0086361B" w:rsidRDefault="002308A8" w:rsidP="00074D1B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86361B">
        <w:rPr>
          <w:rFonts w:ascii="Arial" w:hAnsi="Arial" w:cs="Arial"/>
        </w:rPr>
        <w:t>Individuals have mutations in the LDL receptor that prevents the uptake of cholesterol.</w:t>
      </w:r>
    </w:p>
    <w:p w:rsidR="002308A8" w:rsidRPr="0086361B" w:rsidRDefault="002308A8" w:rsidP="00074D1B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</w:t>
      </w:r>
      <w:r w:rsidRPr="0086361B">
        <w:rPr>
          <w:rFonts w:ascii="Arial" w:hAnsi="Arial" w:cs="Arial"/>
        </w:rPr>
        <w:t>rupts regulation of cholesterol biosynthesis, liver produces more cholesterol than needed.</w:t>
      </w:r>
    </w:p>
    <w:p w:rsidR="002308A8" w:rsidRDefault="002308A8" w:rsidP="00074D1B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86361B">
        <w:rPr>
          <w:rFonts w:ascii="Arial" w:hAnsi="Arial" w:cs="Arial"/>
        </w:rPr>
        <w:t>Extra cholesterol forms deposits in the body, includ</w:t>
      </w:r>
      <w:r w:rsidR="003D4140">
        <w:rPr>
          <w:rFonts w:ascii="Arial" w:hAnsi="Arial" w:cs="Arial"/>
        </w:rPr>
        <w:t>ing in the interior of arteries, causing heart disease.</w:t>
      </w:r>
    </w:p>
    <w:p w:rsidR="00074D1B" w:rsidRDefault="00074D1B" w:rsidP="00074D1B">
      <w:pPr>
        <w:spacing w:after="0" w:line="240" w:lineRule="auto"/>
        <w:rPr>
          <w:rFonts w:ascii="Arial" w:hAnsi="Arial" w:cs="Arial"/>
          <w:b/>
        </w:rPr>
      </w:pPr>
    </w:p>
    <w:p w:rsidR="00074D1B" w:rsidRDefault="00074D1B" w:rsidP="00074D1B">
      <w:pPr>
        <w:spacing w:after="0" w:line="240" w:lineRule="auto"/>
        <w:rPr>
          <w:rFonts w:ascii="Arial" w:hAnsi="Arial" w:cs="Arial"/>
          <w:b/>
        </w:rPr>
      </w:pPr>
    </w:p>
    <w:p w:rsidR="002308A8" w:rsidRPr="00074D1B" w:rsidRDefault="00074D1B" w:rsidP="00074D1B">
      <w:pPr>
        <w:spacing w:after="0" w:line="240" w:lineRule="auto"/>
        <w:rPr>
          <w:rFonts w:ascii="Arial" w:hAnsi="Arial" w:cs="Arial"/>
          <w:b/>
        </w:rPr>
      </w:pPr>
      <w:r w:rsidRPr="00074D1B">
        <w:rPr>
          <w:rFonts w:ascii="Arial" w:hAnsi="Arial" w:cs="Arial"/>
          <w:b/>
        </w:rPr>
        <w:t>Pathway for cholesterol biosynthesis:</w:t>
      </w:r>
    </w:p>
    <w:p w:rsidR="00074D1B" w:rsidRPr="00074D1B" w:rsidRDefault="00074D1B" w:rsidP="00074D1B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</w:rPr>
      </w:pPr>
      <w:r w:rsidRPr="00074D1B">
        <w:rPr>
          <w:b/>
          <w:noProof/>
        </w:rPr>
        <w:drawing>
          <wp:anchor distT="0" distB="0" distL="114300" distR="114300" simplePos="0" relativeHeight="251649536" behindDoc="0" locked="0" layoutInCell="1" allowOverlap="1" wp14:anchorId="45BB2039" wp14:editId="36D009DE">
            <wp:simplePos x="0" y="0"/>
            <wp:positionH relativeFrom="column">
              <wp:posOffset>1991360</wp:posOffset>
            </wp:positionH>
            <wp:positionV relativeFrom="paragraph">
              <wp:posOffset>13970</wp:posOffset>
            </wp:positionV>
            <wp:extent cx="4417060" cy="4030980"/>
            <wp:effectExtent l="0" t="0" r="0" b="0"/>
            <wp:wrapSquare wrapText="bothSides"/>
            <wp:docPr id="5" name="Picture 5" descr="C:\Users\rule\Desktop\andrew_www\gdd_f2013\Lec24_export\chol_sy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rule\Desktop\andrew_www\gdd_f2013\Lec24_export\chol_syn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D1B">
        <w:rPr>
          <w:rFonts w:ascii="Arial" w:hAnsi="Arial" w:cs="Arial"/>
        </w:rPr>
        <w:t>Simple precursors, obtained from the metabolism of glucose</w:t>
      </w:r>
      <w:r w:rsidR="003D4140">
        <w:rPr>
          <w:rFonts w:ascii="Arial" w:hAnsi="Arial" w:cs="Arial"/>
        </w:rPr>
        <w:t>,</w:t>
      </w:r>
      <w:r w:rsidRPr="00074D1B">
        <w:rPr>
          <w:rFonts w:ascii="Arial" w:hAnsi="Arial" w:cs="Arial"/>
        </w:rPr>
        <w:t xml:space="preserve"> are converted to cholesterol by a multi-step pathway.</w:t>
      </w:r>
    </w:p>
    <w:p w:rsidR="00074D1B" w:rsidRPr="00074D1B" w:rsidRDefault="00074D1B" w:rsidP="00074D1B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</w:rPr>
      </w:pPr>
      <w:r w:rsidRPr="00074D1B">
        <w:rPr>
          <w:rFonts w:ascii="Arial" w:hAnsi="Arial" w:cs="Arial"/>
        </w:rPr>
        <w:t>Each step catalyzed by a different enzyme.</w:t>
      </w:r>
    </w:p>
    <w:p w:rsidR="00074D1B" w:rsidRPr="00074D1B" w:rsidRDefault="00074D1B" w:rsidP="00074D1B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</w:rPr>
      </w:pPr>
      <w:r w:rsidRPr="00074D1B">
        <w:rPr>
          <w:rFonts w:ascii="Arial" w:hAnsi="Arial" w:cs="Arial"/>
        </w:rPr>
        <w:t>Each step results in a relatively small change in the chemical structure.</w:t>
      </w:r>
    </w:p>
    <w:p w:rsidR="002308A8" w:rsidRPr="0086361B" w:rsidRDefault="002308A8" w:rsidP="00074D1B">
      <w:pPr>
        <w:spacing w:before="120" w:after="0" w:line="240" w:lineRule="auto"/>
        <w:rPr>
          <w:rFonts w:ascii="Arial" w:hAnsi="Arial" w:cs="Arial"/>
        </w:rPr>
      </w:pPr>
      <w:r w:rsidRPr="0086361B">
        <w:rPr>
          <w:rFonts w:ascii="Arial" w:hAnsi="Arial" w:cs="Arial"/>
          <w:b/>
        </w:rPr>
        <w:t xml:space="preserve">Statins: </w:t>
      </w:r>
      <w:r w:rsidR="00DB307B">
        <w:rPr>
          <w:rFonts w:ascii="Arial" w:hAnsi="Arial" w:cs="Arial"/>
        </w:rPr>
        <w:t>Discovered in 1976</w:t>
      </w:r>
      <w:r w:rsidRPr="0086361B">
        <w:rPr>
          <w:rFonts w:ascii="Arial" w:hAnsi="Arial" w:cs="Arial"/>
        </w:rPr>
        <w:t>, initial compound</w:t>
      </w:r>
      <w:r w:rsidR="003D4140">
        <w:rPr>
          <w:rFonts w:ascii="Arial" w:hAnsi="Arial" w:cs="Arial"/>
        </w:rPr>
        <w:t xml:space="preserve"> isolated from fungi</w:t>
      </w:r>
      <w:r w:rsidRPr="0086361B">
        <w:rPr>
          <w:rFonts w:ascii="Arial" w:hAnsi="Arial" w:cs="Arial"/>
        </w:rPr>
        <w:t>.  Modified to make the commercial drug lovastatin.</w:t>
      </w:r>
    </w:p>
    <w:p w:rsidR="00074D1B" w:rsidRPr="00074D1B" w:rsidRDefault="00B65757" w:rsidP="00074D1B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074D1B">
        <w:rPr>
          <w:rFonts w:ascii="Arial" w:hAnsi="Arial" w:cs="Arial"/>
        </w:rPr>
        <w:t>Statins resemble HMG CoA</w:t>
      </w:r>
      <w:r w:rsidR="002308A8" w:rsidRPr="00074D1B">
        <w:rPr>
          <w:rFonts w:ascii="Arial" w:hAnsi="Arial" w:cs="Arial"/>
        </w:rPr>
        <w:t>, an intermediat</w:t>
      </w:r>
      <w:r w:rsidR="00074D1B" w:rsidRPr="00074D1B">
        <w:rPr>
          <w:rFonts w:ascii="Arial" w:hAnsi="Arial" w:cs="Arial"/>
        </w:rPr>
        <w:t>e in cholesterol biosynthesis.</w:t>
      </w:r>
    </w:p>
    <w:p w:rsidR="004E5547" w:rsidRDefault="002308A8" w:rsidP="00074D1B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074D1B">
        <w:rPr>
          <w:rFonts w:ascii="Arial" w:hAnsi="Arial" w:cs="Arial"/>
        </w:rPr>
        <w:t>Statin</w:t>
      </w:r>
      <w:r w:rsidR="003D4140">
        <w:rPr>
          <w:rFonts w:ascii="Arial" w:hAnsi="Arial" w:cs="Arial"/>
        </w:rPr>
        <w:t>s inhibit the enzyme that</w:t>
      </w:r>
      <w:r w:rsidR="00074D1B" w:rsidRPr="00074D1B">
        <w:rPr>
          <w:rFonts w:ascii="Arial" w:hAnsi="Arial" w:cs="Arial"/>
        </w:rPr>
        <w:t xml:space="preserve"> uses</w:t>
      </w:r>
      <w:r w:rsidRPr="00074D1B">
        <w:rPr>
          <w:rFonts w:ascii="Arial" w:hAnsi="Arial" w:cs="Arial"/>
        </w:rPr>
        <w:t xml:space="preserve"> </w:t>
      </w:r>
      <w:r w:rsidR="00B65757" w:rsidRPr="00074D1B">
        <w:rPr>
          <w:rFonts w:ascii="Arial" w:hAnsi="Arial" w:cs="Arial"/>
        </w:rPr>
        <w:t>HMGCoA</w:t>
      </w:r>
      <w:r w:rsidR="00074D1B" w:rsidRPr="00074D1B">
        <w:rPr>
          <w:rFonts w:ascii="Arial" w:hAnsi="Arial" w:cs="Arial"/>
        </w:rPr>
        <w:t xml:space="preserve"> as a substrate (HMG CoA reductase)</w:t>
      </w:r>
      <w:r w:rsidRPr="00074D1B">
        <w:rPr>
          <w:rFonts w:ascii="Arial" w:hAnsi="Arial" w:cs="Arial"/>
        </w:rPr>
        <w:t>, preventing the synthesis of cholesterol.</w:t>
      </w:r>
    </w:p>
    <w:p w:rsidR="003D4140" w:rsidRDefault="003D4140" w:rsidP="00074D1B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Reduce incidence of heart attack and stroke.</w:t>
      </w:r>
    </w:p>
    <w:p w:rsidR="003D4140" w:rsidRDefault="003D4140" w:rsidP="003D4140">
      <w:pPr>
        <w:spacing w:after="0" w:line="240" w:lineRule="auto"/>
        <w:rPr>
          <w:rFonts w:ascii="Arial" w:hAnsi="Arial" w:cs="Arial"/>
        </w:rPr>
      </w:pPr>
    </w:p>
    <w:p w:rsidR="003D4140" w:rsidRDefault="0049781C" w:rsidP="003D4140">
      <w:pPr>
        <w:spacing w:after="0" w:line="240" w:lineRule="auto"/>
        <w:rPr>
          <w:rFonts w:ascii="Arial" w:hAnsi="Arial" w:cs="Arial"/>
        </w:rPr>
      </w:pPr>
      <w:r>
        <w:rPr>
          <w:noProof/>
        </w:rPr>
        <w:pict>
          <v:shape id="_x0000_s1027" type="#_x0000_t75" style="position:absolute;margin-left:356.35pt;margin-top:7.15pt;width:82.55pt;height:68.5pt;z-index:251678720">
            <v:imagedata r:id="rId18" o:title="" cropbottom="15319f" cropright="12686f"/>
            <w10:wrap type="square" side="largest"/>
          </v:shape>
          <o:OLEObject Type="Embed" ProgID="MDLDrawOLE.MDLDrawObject.1" ShapeID="_x0000_s1027" DrawAspect="Content" ObjectID="_1507989792" r:id="rId19"/>
        </w:pict>
      </w:r>
      <w:r w:rsidR="003D4140" w:rsidRPr="0086361B">
        <w:rPr>
          <w:noProof/>
        </w:rPr>
        <w:drawing>
          <wp:anchor distT="0" distB="0" distL="114300" distR="114300" simplePos="0" relativeHeight="251684352" behindDoc="0" locked="0" layoutInCell="1" allowOverlap="1" wp14:anchorId="46FA9B69" wp14:editId="1728E13D">
            <wp:simplePos x="0" y="0"/>
            <wp:positionH relativeFrom="column">
              <wp:posOffset>2282825</wp:posOffset>
            </wp:positionH>
            <wp:positionV relativeFrom="paragraph">
              <wp:posOffset>6985</wp:posOffset>
            </wp:positionV>
            <wp:extent cx="1709420" cy="1464310"/>
            <wp:effectExtent l="0" t="0" r="0" b="0"/>
            <wp:wrapSquare wrapText="bothSides"/>
            <wp:docPr id="10" name="Picture 10" descr="Lovasta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vastati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46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40">
        <w:rPr>
          <w:rFonts w:ascii="Arial" w:hAnsi="Arial" w:cs="Arial"/>
        </w:rPr>
        <w:t>Yearly revenue for statins:</w:t>
      </w:r>
    </w:p>
    <w:p w:rsidR="003D4140" w:rsidRDefault="003D4140" w:rsidP="003D4140">
      <w:pPr>
        <w:spacing w:after="0" w:line="240" w:lineRule="auto"/>
        <w:rPr>
          <w:rFonts w:ascii="Arial" w:hAnsi="Arial" w:cs="Arial"/>
        </w:rPr>
      </w:pPr>
    </w:p>
    <w:p w:rsidR="003D4140" w:rsidRDefault="003D4140" w:rsidP="003D4140">
      <w:pPr>
        <w:spacing w:after="0" w:line="240" w:lineRule="auto"/>
        <w:rPr>
          <w:rFonts w:ascii="Arial" w:hAnsi="Arial" w:cs="Arial"/>
        </w:rPr>
      </w:pPr>
    </w:p>
    <w:p w:rsidR="003D4140" w:rsidRPr="003D4140" w:rsidRDefault="003D4140" w:rsidP="003D414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_____________________?</w:t>
      </w:r>
    </w:p>
    <w:p w:rsidR="003D4140" w:rsidRPr="003D4140" w:rsidRDefault="003D4140" w:rsidP="003D4140">
      <w:pPr>
        <w:spacing w:after="0" w:line="240" w:lineRule="auto"/>
        <w:rPr>
          <w:rFonts w:ascii="Arial" w:hAnsi="Arial" w:cs="Arial"/>
        </w:rPr>
      </w:pPr>
    </w:p>
    <w:sectPr w:rsidR="003D4140" w:rsidRPr="003D4140" w:rsidSect="003D4140">
      <w:headerReference w:type="default" r:id="rId21"/>
      <w:footerReference w:type="default" r:id="rId22"/>
      <w:pgSz w:w="11907" w:h="16839" w:code="9"/>
      <w:pgMar w:top="1008" w:right="1008" w:bottom="1008" w:left="1008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81C" w:rsidRDefault="0049781C" w:rsidP="00A6755E">
      <w:pPr>
        <w:spacing w:after="0" w:line="240" w:lineRule="auto"/>
      </w:pPr>
      <w:r>
        <w:separator/>
      </w:r>
    </w:p>
  </w:endnote>
  <w:endnote w:type="continuationSeparator" w:id="0">
    <w:p w:rsidR="0049781C" w:rsidRDefault="0049781C" w:rsidP="00A67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20715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46381" w:rsidRDefault="00B4638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7BD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46381" w:rsidRDefault="00B463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81C" w:rsidRDefault="0049781C" w:rsidP="00A6755E">
      <w:pPr>
        <w:spacing w:after="0" w:line="240" w:lineRule="auto"/>
      </w:pPr>
      <w:r>
        <w:separator/>
      </w:r>
    </w:p>
  </w:footnote>
  <w:footnote w:type="continuationSeparator" w:id="0">
    <w:p w:rsidR="0049781C" w:rsidRDefault="0049781C" w:rsidP="00A67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5E" w:rsidRDefault="00921C55">
    <w:pPr>
      <w:pStyle w:val="Header"/>
    </w:pPr>
    <w:r>
      <w:t>03-131</w:t>
    </w:r>
    <w:r w:rsidR="00A6755E">
      <w:t xml:space="preserve"> Genes, Drugs, and Disease</w:t>
    </w:r>
    <w:r w:rsidR="00A6755E">
      <w:ptab w:relativeTo="margin" w:alignment="center" w:leader="none"/>
    </w:r>
    <w:r w:rsidR="00B93267">
      <w:t>Lecture 26</w:t>
    </w:r>
    <w:r w:rsidR="00A6755E">
      <w:ptab w:relativeTo="margin" w:alignment="right" w:leader="none"/>
    </w:r>
    <w:r w:rsidR="00B93267">
      <w:t>November 1,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5748F"/>
    <w:multiLevelType w:val="hybridMultilevel"/>
    <w:tmpl w:val="C8C48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E2558"/>
    <w:multiLevelType w:val="hybridMultilevel"/>
    <w:tmpl w:val="C02E2D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CB3012F"/>
    <w:multiLevelType w:val="hybridMultilevel"/>
    <w:tmpl w:val="251282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1053D4"/>
    <w:multiLevelType w:val="hybridMultilevel"/>
    <w:tmpl w:val="44909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FA660C"/>
    <w:multiLevelType w:val="hybridMultilevel"/>
    <w:tmpl w:val="308827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2BE2F45"/>
    <w:multiLevelType w:val="hybridMultilevel"/>
    <w:tmpl w:val="9F0C0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57B3B85"/>
    <w:multiLevelType w:val="hybridMultilevel"/>
    <w:tmpl w:val="2C9A5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D071D1"/>
    <w:multiLevelType w:val="hybridMultilevel"/>
    <w:tmpl w:val="64AC7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D662D6"/>
    <w:multiLevelType w:val="hybridMultilevel"/>
    <w:tmpl w:val="D116C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954B37"/>
    <w:multiLevelType w:val="hybridMultilevel"/>
    <w:tmpl w:val="96C44C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E7866A8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6C40307C"/>
    <w:multiLevelType w:val="hybridMultilevel"/>
    <w:tmpl w:val="8BE42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7E6D84"/>
    <w:multiLevelType w:val="hybridMultilevel"/>
    <w:tmpl w:val="469E6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461B77"/>
    <w:multiLevelType w:val="hybridMultilevel"/>
    <w:tmpl w:val="D65AE42E"/>
    <w:lvl w:ilvl="0" w:tplc="0409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14">
    <w:nsid w:val="73C17C2C"/>
    <w:multiLevelType w:val="hybridMultilevel"/>
    <w:tmpl w:val="CDC20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1"/>
  </w:num>
  <w:num w:numId="4">
    <w:abstractNumId w:val="7"/>
  </w:num>
  <w:num w:numId="5">
    <w:abstractNumId w:val="10"/>
  </w:num>
  <w:num w:numId="6">
    <w:abstractNumId w:val="13"/>
  </w:num>
  <w:num w:numId="7">
    <w:abstractNumId w:val="2"/>
  </w:num>
  <w:num w:numId="8">
    <w:abstractNumId w:val="12"/>
  </w:num>
  <w:num w:numId="9">
    <w:abstractNumId w:val="5"/>
  </w:num>
  <w:num w:numId="10">
    <w:abstractNumId w:val="8"/>
  </w:num>
  <w:num w:numId="11">
    <w:abstractNumId w:val="6"/>
  </w:num>
  <w:num w:numId="12">
    <w:abstractNumId w:val="3"/>
  </w:num>
  <w:num w:numId="13">
    <w:abstractNumId w:val="4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7355"/>
    <w:rsid w:val="00031D6E"/>
    <w:rsid w:val="00037355"/>
    <w:rsid w:val="0004540C"/>
    <w:rsid w:val="00061F62"/>
    <w:rsid w:val="00074D1B"/>
    <w:rsid w:val="000A770D"/>
    <w:rsid w:val="000A7EB2"/>
    <w:rsid w:val="000B2466"/>
    <w:rsid w:val="000F1204"/>
    <w:rsid w:val="00142146"/>
    <w:rsid w:val="0014480C"/>
    <w:rsid w:val="001768E1"/>
    <w:rsid w:val="00194B95"/>
    <w:rsid w:val="001D6938"/>
    <w:rsid w:val="002209B6"/>
    <w:rsid w:val="00227668"/>
    <w:rsid w:val="002308A8"/>
    <w:rsid w:val="00246E53"/>
    <w:rsid w:val="00262C0A"/>
    <w:rsid w:val="00354B14"/>
    <w:rsid w:val="003D4140"/>
    <w:rsid w:val="00410BD0"/>
    <w:rsid w:val="00425E45"/>
    <w:rsid w:val="0047038F"/>
    <w:rsid w:val="0049781C"/>
    <w:rsid w:val="004C1B10"/>
    <w:rsid w:val="004E5547"/>
    <w:rsid w:val="005222F9"/>
    <w:rsid w:val="005D241F"/>
    <w:rsid w:val="005E7658"/>
    <w:rsid w:val="00650067"/>
    <w:rsid w:val="006919D5"/>
    <w:rsid w:val="0075058D"/>
    <w:rsid w:val="00766C53"/>
    <w:rsid w:val="007B4EF6"/>
    <w:rsid w:val="007F0064"/>
    <w:rsid w:val="00811FC9"/>
    <w:rsid w:val="0083513C"/>
    <w:rsid w:val="0085598F"/>
    <w:rsid w:val="00870E73"/>
    <w:rsid w:val="008C7DFF"/>
    <w:rsid w:val="00907BD2"/>
    <w:rsid w:val="00921C55"/>
    <w:rsid w:val="00946370"/>
    <w:rsid w:val="009A4C70"/>
    <w:rsid w:val="00A6755E"/>
    <w:rsid w:val="00AC2BA6"/>
    <w:rsid w:val="00B46381"/>
    <w:rsid w:val="00B65757"/>
    <w:rsid w:val="00B73E35"/>
    <w:rsid w:val="00B86BEC"/>
    <w:rsid w:val="00B93267"/>
    <w:rsid w:val="00BB5B8D"/>
    <w:rsid w:val="00C75AC2"/>
    <w:rsid w:val="00CE1078"/>
    <w:rsid w:val="00DB307B"/>
    <w:rsid w:val="00DB6476"/>
    <w:rsid w:val="00DF7C7C"/>
    <w:rsid w:val="00E31BF7"/>
    <w:rsid w:val="00E37955"/>
    <w:rsid w:val="00E56653"/>
    <w:rsid w:val="00E67F62"/>
    <w:rsid w:val="00EF6B53"/>
    <w:rsid w:val="00EF7593"/>
    <w:rsid w:val="00F54846"/>
    <w:rsid w:val="00F7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E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73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373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7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355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EF7593"/>
    <w:pPr>
      <w:widowControl w:val="0"/>
      <w:spacing w:after="40" w:line="240" w:lineRule="auto"/>
      <w:ind w:left="576" w:hanging="288"/>
    </w:pPr>
    <w:rPr>
      <w:rFonts w:ascii="Times New Roman" w:eastAsia="Times New Roman" w:hAnsi="Times New Roman" w:cs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EF7593"/>
    <w:rPr>
      <w:rFonts w:ascii="Times New Roman" w:eastAsia="Times New Roman" w:hAnsi="Times New Roman" w:cs="Times New Roman"/>
      <w:szCs w:val="20"/>
    </w:rPr>
  </w:style>
  <w:style w:type="paragraph" w:styleId="BodyTextIndent3">
    <w:name w:val="Body Text Indent 3"/>
    <w:basedOn w:val="Normal"/>
    <w:link w:val="BodyTextIndent3Char"/>
    <w:rsid w:val="00EF7593"/>
    <w:pPr>
      <w:widowControl w:val="0"/>
      <w:spacing w:before="100" w:after="40" w:line="240" w:lineRule="auto"/>
      <w:ind w:left="720"/>
    </w:pPr>
    <w:rPr>
      <w:rFonts w:ascii="Times New Roman" w:eastAsia="Times New Roman" w:hAnsi="Times New Roman" w:cs="Times New Roman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EF7593"/>
    <w:rPr>
      <w:rFonts w:ascii="Times New Roman" w:eastAsia="Times New Roman" w:hAnsi="Times New Roman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A675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55E"/>
  </w:style>
  <w:style w:type="paragraph" w:styleId="Footer">
    <w:name w:val="footer"/>
    <w:basedOn w:val="Normal"/>
    <w:link w:val="FooterChar"/>
    <w:uiPriority w:val="99"/>
    <w:unhideWhenUsed/>
    <w:rsid w:val="00A675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5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9.emf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3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rule</dc:creator>
  <cp:lastModifiedBy>Gordon Rule</cp:lastModifiedBy>
  <cp:revision>23</cp:revision>
  <cp:lastPrinted>2015-11-02T14:11:00Z</cp:lastPrinted>
  <dcterms:created xsi:type="dcterms:W3CDTF">2012-11-17T14:05:00Z</dcterms:created>
  <dcterms:modified xsi:type="dcterms:W3CDTF">2015-11-02T14:12:00Z</dcterms:modified>
</cp:coreProperties>
</file>