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1B" w:rsidRPr="004F46AA" w:rsidRDefault="00DE3FCD" w:rsidP="008F76F5">
      <w:pPr>
        <w:rPr>
          <w:rFonts w:ascii="Arial" w:hAnsi="Arial" w:cs="Arial"/>
          <w:b/>
          <w:sz w:val="22"/>
          <w:szCs w:val="22"/>
        </w:rPr>
      </w:pPr>
      <w:proofErr w:type="gramStart"/>
      <w:r w:rsidRPr="004F46AA">
        <w:rPr>
          <w:rFonts w:ascii="Arial" w:hAnsi="Arial" w:cs="Arial"/>
          <w:b/>
          <w:sz w:val="22"/>
          <w:szCs w:val="22"/>
        </w:rPr>
        <w:t>Lecture 10 – Application of Antibodies, Production of Antibodies, Vaccine Development.</w:t>
      </w:r>
      <w:proofErr w:type="gramEnd"/>
    </w:p>
    <w:p w:rsidR="004F46AA" w:rsidRDefault="004F46AA" w:rsidP="004F46AA">
      <w:pPr>
        <w:spacing w:before="4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Learning objectives:</w:t>
      </w:r>
    </w:p>
    <w:p w:rsid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2"/>
          <w:szCs w:val="22"/>
        </w:rPr>
        <w:sectPr w:rsidR="004F46AA" w:rsidSect="004F46AA">
          <w:headerReference w:type="default" r:id="rId8"/>
          <w:footerReference w:type="default" r:id="rId9"/>
          <w:pgSz w:w="11907" w:h="16839" w:code="9"/>
          <w:pgMar w:top="864" w:right="1008" w:bottom="864" w:left="1008" w:header="432" w:footer="432" w:gutter="0"/>
          <w:cols w:space="720"/>
          <w:docGrid w:linePitch="326"/>
        </w:sectPr>
      </w:pP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lastRenderedPageBreak/>
        <w:t>Understand how antibodies can be used to treat drug overdoses and cancer.</w:t>
      </w: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t>Understand the role of  T</w:t>
      </w:r>
      <w:r w:rsidRPr="004F46AA">
        <w:rPr>
          <w:rFonts w:ascii="Arial" w:hAnsi="Arial" w:cs="Arial"/>
          <w:noProof/>
          <w:sz w:val="20"/>
          <w:vertAlign w:val="subscript"/>
        </w:rPr>
        <w:t>H</w:t>
      </w:r>
      <w:r w:rsidRPr="004F46AA">
        <w:rPr>
          <w:rFonts w:ascii="Arial" w:hAnsi="Arial" w:cs="Arial"/>
          <w:noProof/>
          <w:sz w:val="20"/>
        </w:rPr>
        <w:t xml:space="preserve"> cells in B-cell development.</w:t>
      </w: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t>Understand role of memory cells in immunlogical memory</w:t>
      </w: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lastRenderedPageBreak/>
        <w:t>Compare and contrast a passive to active immunization</w:t>
      </w: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t>Describe types of vaccines</w:t>
      </w:r>
    </w:p>
    <w:p w:rsidR="004F46AA" w:rsidRPr="004F46AA" w:rsidRDefault="004F46AA" w:rsidP="004F46AA">
      <w:pPr>
        <w:pStyle w:val="ListParagraph"/>
        <w:numPr>
          <w:ilvl w:val="0"/>
          <w:numId w:val="47"/>
        </w:numPr>
        <w:rPr>
          <w:rFonts w:ascii="Arial" w:hAnsi="Arial" w:cs="Arial"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t>Understand concept of herd immunity</w:t>
      </w:r>
    </w:p>
    <w:p w:rsidR="004F46AA" w:rsidRPr="004F46AA" w:rsidRDefault="004F46AA" w:rsidP="008F76F5">
      <w:pPr>
        <w:pStyle w:val="ListParagraph"/>
        <w:numPr>
          <w:ilvl w:val="0"/>
          <w:numId w:val="47"/>
        </w:numPr>
        <w:rPr>
          <w:rFonts w:ascii="Arial" w:hAnsi="Arial" w:cs="Arial"/>
          <w:b/>
          <w:noProof/>
          <w:sz w:val="20"/>
        </w:rPr>
      </w:pPr>
      <w:r w:rsidRPr="004F46AA">
        <w:rPr>
          <w:rFonts w:ascii="Arial" w:hAnsi="Arial" w:cs="Arial"/>
          <w:noProof/>
          <w:sz w:val="20"/>
        </w:rPr>
        <w:t>Understand rational for selection of a disease for vaccine development.</w:t>
      </w:r>
    </w:p>
    <w:p w:rsidR="004F46AA" w:rsidRDefault="004F46AA" w:rsidP="004F46AA">
      <w:pPr>
        <w:pStyle w:val="ListParagraph"/>
        <w:rPr>
          <w:rFonts w:ascii="Arial" w:hAnsi="Arial" w:cs="Arial"/>
          <w:noProof/>
          <w:sz w:val="22"/>
          <w:szCs w:val="22"/>
        </w:rPr>
        <w:sectPr w:rsidR="004F46AA" w:rsidSect="004F46AA">
          <w:type w:val="continuous"/>
          <w:pgSz w:w="11907" w:h="16839" w:code="9"/>
          <w:pgMar w:top="864" w:right="1008" w:bottom="864" w:left="1008" w:header="432" w:footer="432" w:gutter="0"/>
          <w:cols w:num="2" w:space="720"/>
          <w:docGrid w:linePitch="326"/>
        </w:sectPr>
      </w:pPr>
    </w:p>
    <w:p w:rsidR="002942ED" w:rsidRPr="004F46AA" w:rsidRDefault="002942ED" w:rsidP="004F46AA">
      <w:pPr>
        <w:pStyle w:val="ListParagraph"/>
        <w:ind w:left="0"/>
        <w:rPr>
          <w:rFonts w:ascii="Arial" w:hAnsi="Arial" w:cs="Arial"/>
          <w:b/>
          <w:noProof/>
          <w:sz w:val="22"/>
          <w:szCs w:val="22"/>
        </w:rPr>
      </w:pPr>
      <w:r w:rsidRPr="004F46AA">
        <w:rPr>
          <w:rFonts w:ascii="Arial" w:hAnsi="Arial" w:cs="Arial"/>
          <w:b/>
          <w:noProof/>
          <w:sz w:val="22"/>
          <w:szCs w:val="22"/>
        </w:rPr>
        <w:lastRenderedPageBreak/>
        <w:t>Applications of Antibodies:</w:t>
      </w:r>
    </w:p>
    <w:p w:rsidR="002942ED" w:rsidRDefault="002942ED" w:rsidP="008F76F5">
      <w:pPr>
        <w:ind w:left="288" w:hanging="144"/>
        <w:rPr>
          <w:rFonts w:ascii="Arial" w:hAnsi="Arial" w:cs="Arial"/>
          <w:noProof/>
          <w:sz w:val="22"/>
        </w:rPr>
      </w:pPr>
      <w:r w:rsidRPr="00970888">
        <w:rPr>
          <w:rFonts w:ascii="Arial" w:hAnsi="Arial" w:cs="Arial"/>
          <w:b/>
          <w:noProof/>
          <w:sz w:val="22"/>
        </w:rPr>
        <w:t>A) Drug detoxification</w:t>
      </w:r>
      <w:r w:rsidRPr="002942ED">
        <w:rPr>
          <w:rFonts w:ascii="Arial" w:hAnsi="Arial" w:cs="Arial"/>
          <w:noProof/>
          <w:sz w:val="22"/>
        </w:rPr>
        <w:t xml:space="preserve"> – antibodies bind drugs, preventing them from being toxic.</w:t>
      </w:r>
    </w:p>
    <w:p w:rsidR="00970888" w:rsidRPr="002942ED" w:rsidRDefault="007474E6" w:rsidP="008F76F5">
      <w:pPr>
        <w:ind w:left="288" w:hanging="144"/>
        <w:rPr>
          <w:rFonts w:ascii="Arial" w:hAnsi="Arial" w:cs="Arial"/>
          <w:noProof/>
          <w:sz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-59.6pt;margin-top:4.8pt;width:57.6pt;height:22.05pt;z-index:251751424" strokecolor="#d8d8d8 [2732]">
            <v:textbox>
              <w:txbxContent>
                <w:p w:rsidR="00DE3FCD" w:rsidRPr="00DE3FCD" w:rsidRDefault="00DE3F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3FCD">
                    <w:rPr>
                      <w:rFonts w:ascii="Arial" w:hAnsi="Arial" w:cs="Arial"/>
                      <w:sz w:val="18"/>
                      <w:szCs w:val="18"/>
                    </w:rPr>
                    <w:t>PCP-Ab</w:t>
                  </w:r>
                </w:p>
              </w:txbxContent>
            </v:textbox>
          </v:shape>
        </w:pict>
      </w:r>
      <w:r w:rsidR="00970888">
        <w:rPr>
          <w:rFonts w:ascii="Arial" w:hAnsi="Arial" w:cs="Arial"/>
          <w:noProof/>
        </w:rPr>
        <w:drawing>
          <wp:anchor distT="0" distB="0" distL="114300" distR="114300" simplePos="0" relativeHeight="251750400" behindDoc="0" locked="0" layoutInCell="1" allowOverlap="1" wp14:anchorId="626AE7B2" wp14:editId="3A47952B">
            <wp:simplePos x="0" y="0"/>
            <wp:positionH relativeFrom="column">
              <wp:posOffset>4246880</wp:posOffset>
            </wp:positionH>
            <wp:positionV relativeFrom="paragraph">
              <wp:posOffset>141605</wp:posOffset>
            </wp:positionV>
            <wp:extent cx="1268095" cy="821690"/>
            <wp:effectExtent l="0" t="0" r="0" b="0"/>
            <wp:wrapSquare wrapText="bothSides"/>
            <wp:docPr id="1" name="Picture 1" descr="C:\Users\rule\Desktop\m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C:\Users\rule\Desktop\mou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88">
        <w:rPr>
          <w:rFonts w:ascii="Arial" w:hAnsi="Arial" w:cs="Arial"/>
          <w:noProof/>
        </w:rPr>
        <w:drawing>
          <wp:anchor distT="0" distB="0" distL="114300" distR="114300" simplePos="0" relativeHeight="251748352" behindDoc="0" locked="0" layoutInCell="1" allowOverlap="1" wp14:anchorId="673275F9" wp14:editId="15E4CC1E">
            <wp:simplePos x="0" y="0"/>
            <wp:positionH relativeFrom="column">
              <wp:posOffset>327025</wp:posOffset>
            </wp:positionH>
            <wp:positionV relativeFrom="paragraph">
              <wp:posOffset>137160</wp:posOffset>
            </wp:positionV>
            <wp:extent cx="2837815" cy="1021715"/>
            <wp:effectExtent l="0" t="0" r="0" b="0"/>
            <wp:wrapSquare wrapText="bothSides"/>
            <wp:docPr id="2" name="Picture 2" descr="C:\Users\rule\Desktop\andrew_www\jmol\move_ab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ule\Desktop\andrew_www\jmol\move_ab_cro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2ED" w:rsidRPr="002942ED" w:rsidRDefault="002942ED" w:rsidP="008F76F5">
      <w:pPr>
        <w:ind w:left="144"/>
        <w:rPr>
          <w:rFonts w:ascii="Arial" w:hAnsi="Arial" w:cs="Arial"/>
          <w:noProof/>
          <w:sz w:val="22"/>
        </w:rPr>
      </w:pPr>
    </w:p>
    <w:p w:rsidR="002942ED" w:rsidRDefault="002942ED" w:rsidP="008F76F5">
      <w:pPr>
        <w:ind w:left="144"/>
        <w:rPr>
          <w:rFonts w:ascii="Arial" w:hAnsi="Arial" w:cs="Arial"/>
          <w:b/>
          <w:sz w:val="22"/>
          <w:szCs w:val="22"/>
        </w:rPr>
      </w:pPr>
    </w:p>
    <w:p w:rsidR="002942ED" w:rsidRDefault="002942ED" w:rsidP="008F76F5">
      <w:pPr>
        <w:ind w:left="144"/>
        <w:rPr>
          <w:rFonts w:ascii="Arial" w:hAnsi="Arial" w:cs="Arial"/>
          <w:b/>
          <w:sz w:val="22"/>
          <w:szCs w:val="22"/>
        </w:rPr>
      </w:pPr>
    </w:p>
    <w:p w:rsidR="002942ED" w:rsidRDefault="002942ED" w:rsidP="008F76F5">
      <w:pPr>
        <w:ind w:left="144"/>
        <w:rPr>
          <w:rFonts w:ascii="Arial" w:hAnsi="Arial" w:cs="Arial"/>
          <w:b/>
          <w:sz w:val="22"/>
          <w:szCs w:val="22"/>
        </w:rPr>
      </w:pPr>
    </w:p>
    <w:p w:rsidR="002942ED" w:rsidRDefault="002942ED" w:rsidP="008F76F5">
      <w:pPr>
        <w:ind w:left="144"/>
        <w:rPr>
          <w:rFonts w:ascii="Arial" w:hAnsi="Arial" w:cs="Arial"/>
          <w:b/>
          <w:sz w:val="22"/>
          <w:szCs w:val="22"/>
        </w:rPr>
      </w:pPr>
    </w:p>
    <w:p w:rsidR="002942ED" w:rsidRDefault="002942ED" w:rsidP="008F76F5">
      <w:pPr>
        <w:rPr>
          <w:rFonts w:ascii="Arial" w:hAnsi="Arial" w:cs="Arial"/>
          <w:b/>
          <w:sz w:val="22"/>
          <w:szCs w:val="22"/>
        </w:rPr>
      </w:pPr>
    </w:p>
    <w:p w:rsidR="004F46AA" w:rsidRDefault="004F46AA" w:rsidP="008F76F5">
      <w:pPr>
        <w:rPr>
          <w:rFonts w:ascii="Arial" w:hAnsi="Arial" w:cs="Arial"/>
          <w:b/>
          <w:sz w:val="22"/>
          <w:szCs w:val="22"/>
        </w:rPr>
      </w:pPr>
    </w:p>
    <w:p w:rsidR="004F46AA" w:rsidRDefault="004F46AA" w:rsidP="008F76F5">
      <w:pPr>
        <w:rPr>
          <w:rFonts w:ascii="Arial" w:hAnsi="Arial" w:cs="Arial"/>
          <w:b/>
          <w:sz w:val="22"/>
          <w:szCs w:val="22"/>
        </w:rPr>
      </w:pPr>
    </w:p>
    <w:p w:rsidR="004F46AA" w:rsidRDefault="004F46AA" w:rsidP="008F76F5">
      <w:pPr>
        <w:ind w:left="144"/>
        <w:rPr>
          <w:rFonts w:ascii="Arial" w:hAnsi="Arial" w:cs="Arial"/>
          <w:b/>
          <w:sz w:val="22"/>
          <w:szCs w:val="22"/>
        </w:rPr>
      </w:pPr>
    </w:p>
    <w:p w:rsidR="002942ED" w:rsidRPr="00970888" w:rsidRDefault="002942ED" w:rsidP="008F76F5">
      <w:pPr>
        <w:ind w:left="144"/>
        <w:rPr>
          <w:rFonts w:ascii="Arial" w:hAnsi="Arial" w:cs="Arial"/>
          <w:b/>
          <w:sz w:val="22"/>
          <w:szCs w:val="22"/>
        </w:rPr>
      </w:pPr>
      <w:r w:rsidRPr="00970888">
        <w:rPr>
          <w:rFonts w:ascii="Arial" w:hAnsi="Arial" w:cs="Arial"/>
          <w:b/>
          <w:sz w:val="22"/>
          <w:szCs w:val="22"/>
        </w:rPr>
        <w:t xml:space="preserve">B) Treatment of Cancer </w:t>
      </w:r>
    </w:p>
    <w:tbl>
      <w:tblPr>
        <w:tblW w:w="79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140"/>
        <w:gridCol w:w="2070"/>
      </w:tblGrid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b/>
                <w:sz w:val="20"/>
              </w:rPr>
              <w:t>Trade 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b/>
                <w:sz w:val="20"/>
              </w:rPr>
              <w:t>Used to Treat: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jc w:val="center"/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b/>
                <w:sz w:val="20"/>
              </w:rPr>
              <w:t>Approved in: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proofErr w:type="spellStart"/>
            <w:r w:rsidRPr="00970888">
              <w:rPr>
                <w:rFonts w:ascii="Arial" w:hAnsi="Arial" w:cs="Arial"/>
                <w:sz w:val="20"/>
              </w:rPr>
              <w:t>Rituxan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Non-Hodgkin lymphoma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1997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Herceptin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Breast cancer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1998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proofErr w:type="spellStart"/>
            <w:r w:rsidRPr="00970888">
              <w:rPr>
                <w:rFonts w:ascii="Arial" w:hAnsi="Arial" w:cs="Arial"/>
                <w:sz w:val="20"/>
              </w:rPr>
              <w:t>Mylotarg</w:t>
            </w:r>
            <w:proofErr w:type="spellEnd"/>
            <w:r w:rsidRPr="00970888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Acute myelogenous leukemia (AML)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2000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proofErr w:type="spellStart"/>
            <w:r w:rsidRPr="00970888">
              <w:rPr>
                <w:rFonts w:ascii="Arial" w:hAnsi="Arial" w:cs="Arial"/>
                <w:sz w:val="20"/>
              </w:rPr>
              <w:t>Zevalin</w:t>
            </w:r>
            <w:proofErr w:type="spellEnd"/>
            <w:r w:rsidRPr="00970888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Non-Hodgkin lymphoma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2002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proofErr w:type="spellStart"/>
            <w:r w:rsidRPr="00970888">
              <w:rPr>
                <w:rFonts w:ascii="Arial" w:hAnsi="Arial" w:cs="Arial"/>
                <w:sz w:val="20"/>
              </w:rPr>
              <w:t>Bexxar</w:t>
            </w:r>
            <w:proofErr w:type="spellEnd"/>
            <w:r w:rsidRPr="00970888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Non-Hodgkin lymphoma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2003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Erbitux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970888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 xml:space="preserve">Colorectal, </w:t>
            </w:r>
            <w:r w:rsidR="002942ED" w:rsidRPr="00970888">
              <w:rPr>
                <w:rFonts w:ascii="Arial" w:hAnsi="Arial" w:cs="Arial"/>
                <w:sz w:val="20"/>
              </w:rPr>
              <w:t>Head &amp; neck cancers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2004</w:t>
            </w:r>
            <w:r w:rsidR="00970888" w:rsidRPr="00970888">
              <w:rPr>
                <w:rFonts w:ascii="Arial" w:hAnsi="Arial" w:cs="Arial"/>
                <w:sz w:val="20"/>
              </w:rPr>
              <w:t xml:space="preserve">, </w:t>
            </w:r>
            <w:r w:rsidRPr="00970888">
              <w:rPr>
                <w:rFonts w:ascii="Arial" w:hAnsi="Arial" w:cs="Arial"/>
                <w:sz w:val="20"/>
              </w:rPr>
              <w:t>2006</w:t>
            </w:r>
          </w:p>
        </w:tc>
      </w:tr>
      <w:tr w:rsidR="002942ED" w:rsidRPr="00902176" w:rsidTr="0097088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proofErr w:type="spellStart"/>
            <w:r w:rsidRPr="00970888">
              <w:rPr>
                <w:rFonts w:ascii="Arial" w:hAnsi="Arial" w:cs="Arial"/>
                <w:sz w:val="20"/>
              </w:rPr>
              <w:t>Avastin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Colorectal cancer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ED" w:rsidRPr="00970888" w:rsidRDefault="002942ED" w:rsidP="008F76F5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970888">
              <w:rPr>
                <w:rFonts w:ascii="Arial" w:hAnsi="Arial" w:cs="Arial"/>
                <w:sz w:val="20"/>
              </w:rPr>
              <w:t>2004</w:t>
            </w:r>
          </w:p>
        </w:tc>
      </w:tr>
    </w:tbl>
    <w:p w:rsidR="002942ED" w:rsidRPr="00AD78BD" w:rsidRDefault="00970888" w:rsidP="008F76F5">
      <w:pPr>
        <w:rPr>
          <w:rFonts w:ascii="Arial" w:hAnsi="Arial" w:cs="Arial"/>
          <w:snapToGrid w:val="0"/>
          <w:sz w:val="22"/>
          <w:szCs w:val="22"/>
        </w:rPr>
      </w:pPr>
      <w:r w:rsidRPr="00AD78BD">
        <w:rPr>
          <w:rFonts w:ascii="Arial" w:hAnsi="Arial" w:cs="Arial"/>
          <w:snapToGrid w:val="0"/>
          <w:sz w:val="22"/>
          <w:szCs w:val="22"/>
        </w:rPr>
        <w:t xml:space="preserve"> </w:t>
      </w:r>
      <w:r w:rsidR="002942ED" w:rsidRPr="00AD78BD">
        <w:rPr>
          <w:rFonts w:ascii="Arial" w:hAnsi="Arial" w:cs="Arial"/>
          <w:snapToGrid w:val="0"/>
          <w:sz w:val="22"/>
          <w:szCs w:val="22"/>
        </w:rPr>
        <w:t>Cancer cells eliminated by:</w:t>
      </w:r>
    </w:p>
    <w:p w:rsidR="004F46AA" w:rsidRDefault="004F46AA" w:rsidP="008F76F5">
      <w:pPr>
        <w:ind w:left="288" w:hanging="288"/>
        <w:rPr>
          <w:rFonts w:ascii="Arial" w:hAnsi="Arial" w:cs="Arial"/>
          <w:snapToGrid w:val="0"/>
          <w:sz w:val="22"/>
          <w:szCs w:val="22"/>
        </w:rPr>
        <w:sectPr w:rsidR="004F46AA" w:rsidSect="004F46AA">
          <w:type w:val="continuous"/>
          <w:pgSz w:w="11907" w:h="16839" w:code="9"/>
          <w:pgMar w:top="864" w:right="1008" w:bottom="864" w:left="1008" w:header="432" w:footer="432" w:gutter="0"/>
          <w:cols w:space="720"/>
          <w:docGrid w:linePitch="326"/>
        </w:sectPr>
      </w:pPr>
    </w:p>
    <w:p w:rsidR="002942ED" w:rsidRPr="00AD78BD" w:rsidRDefault="002942ED" w:rsidP="008F76F5">
      <w:pPr>
        <w:ind w:left="288" w:hanging="288"/>
        <w:rPr>
          <w:rFonts w:ascii="Arial" w:hAnsi="Arial" w:cs="Arial"/>
          <w:snapToGrid w:val="0"/>
          <w:sz w:val="22"/>
          <w:szCs w:val="22"/>
        </w:rPr>
      </w:pPr>
      <w:r w:rsidRPr="00AD78BD">
        <w:rPr>
          <w:rFonts w:ascii="Arial" w:hAnsi="Arial" w:cs="Arial"/>
          <w:snapToGrid w:val="0"/>
          <w:sz w:val="22"/>
          <w:szCs w:val="22"/>
        </w:rPr>
        <w:lastRenderedPageBreak/>
        <w:t>i) Antibody carries drug to target cell.</w:t>
      </w:r>
    </w:p>
    <w:p w:rsidR="002942ED" w:rsidRPr="00AD78BD" w:rsidRDefault="002942ED" w:rsidP="008F76F5">
      <w:pPr>
        <w:ind w:left="288" w:hanging="288"/>
        <w:rPr>
          <w:rFonts w:ascii="Arial" w:hAnsi="Arial" w:cs="Arial"/>
          <w:snapToGrid w:val="0"/>
          <w:sz w:val="22"/>
          <w:szCs w:val="22"/>
        </w:rPr>
      </w:pPr>
      <w:r w:rsidRPr="00AD78BD">
        <w:rPr>
          <w:rFonts w:ascii="Arial" w:hAnsi="Arial" w:cs="Arial"/>
          <w:snapToGrid w:val="0"/>
          <w:sz w:val="22"/>
          <w:szCs w:val="22"/>
        </w:rPr>
        <w:lastRenderedPageBreak/>
        <w:t>ii) Antibody on surface causes the immune system to destroy the target cell.</w:t>
      </w:r>
    </w:p>
    <w:p w:rsidR="004F46AA" w:rsidRDefault="004F46AA" w:rsidP="008F76F5">
      <w:pPr>
        <w:rPr>
          <w:rFonts w:ascii="Arial" w:hAnsi="Arial" w:cs="Arial"/>
          <w:b/>
        </w:rPr>
        <w:sectPr w:rsidR="004F46AA" w:rsidSect="004F46AA">
          <w:type w:val="continuous"/>
          <w:pgSz w:w="11907" w:h="16839" w:code="9"/>
          <w:pgMar w:top="864" w:right="1008" w:bottom="864" w:left="1008" w:header="432" w:footer="432" w:gutter="0"/>
          <w:cols w:num="2" w:space="720"/>
          <w:docGrid w:linePitch="326"/>
        </w:sectPr>
      </w:pPr>
    </w:p>
    <w:p w:rsidR="002942ED" w:rsidRDefault="002942ED" w:rsidP="008F76F5">
      <w:pPr>
        <w:rPr>
          <w:rFonts w:ascii="Arial" w:hAnsi="Arial" w:cs="Arial"/>
          <w:b/>
        </w:rPr>
      </w:pPr>
    </w:p>
    <w:p w:rsidR="00DE3FCD" w:rsidRDefault="00DE3FCD" w:rsidP="008F76F5">
      <w:pPr>
        <w:rPr>
          <w:rFonts w:ascii="Arial" w:hAnsi="Arial" w:cs="Arial"/>
          <w:b/>
        </w:rPr>
      </w:pPr>
    </w:p>
    <w:p w:rsidR="00DE3FCD" w:rsidRDefault="00DE3FCD" w:rsidP="008F76F5">
      <w:pPr>
        <w:rPr>
          <w:rFonts w:ascii="Arial" w:hAnsi="Arial" w:cs="Arial"/>
          <w:b/>
        </w:rPr>
      </w:pPr>
    </w:p>
    <w:p w:rsidR="004F46AA" w:rsidRDefault="004F46AA" w:rsidP="008F76F5">
      <w:pPr>
        <w:rPr>
          <w:rFonts w:ascii="Arial" w:hAnsi="Arial" w:cs="Arial"/>
          <w:b/>
        </w:rPr>
      </w:pPr>
    </w:p>
    <w:p w:rsidR="00AD78BD" w:rsidRDefault="00AD78BD" w:rsidP="008F76F5">
      <w:pPr>
        <w:rPr>
          <w:rFonts w:ascii="Arial" w:hAnsi="Arial" w:cs="Arial"/>
          <w:b/>
        </w:rPr>
      </w:pPr>
    </w:p>
    <w:p w:rsidR="00AD78BD" w:rsidRDefault="00AD78BD" w:rsidP="008F76F5">
      <w:pPr>
        <w:rPr>
          <w:rFonts w:ascii="Arial" w:hAnsi="Arial" w:cs="Arial"/>
          <w:b/>
        </w:rPr>
      </w:pPr>
    </w:p>
    <w:p w:rsidR="00AD78BD" w:rsidRDefault="00AD78BD" w:rsidP="008F76F5">
      <w:pPr>
        <w:rPr>
          <w:rFonts w:ascii="Arial" w:hAnsi="Arial" w:cs="Arial"/>
          <w:b/>
        </w:rPr>
      </w:pPr>
    </w:p>
    <w:p w:rsidR="00DE3FCD" w:rsidRDefault="00DE3FCD" w:rsidP="008F76F5">
      <w:pPr>
        <w:rPr>
          <w:rFonts w:ascii="Arial" w:hAnsi="Arial" w:cs="Arial"/>
          <w:b/>
        </w:rPr>
      </w:pPr>
    </w:p>
    <w:p w:rsidR="00DE3FCD" w:rsidRDefault="00DE3FCD" w:rsidP="008F76F5">
      <w:pPr>
        <w:ind w:left="288" w:hanging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Production of Antibodies - </w:t>
      </w:r>
      <w:r w:rsidRPr="008A4A44">
        <w:rPr>
          <w:rFonts w:ascii="Arial" w:hAnsi="Arial" w:cs="Arial"/>
          <w:b/>
          <w:sz w:val="22"/>
          <w:szCs w:val="22"/>
        </w:rPr>
        <w:t>Humoral (body fluids) = antibodies</w:t>
      </w:r>
      <w:r w:rsidR="00AD78BD">
        <w:rPr>
          <w:rFonts w:ascii="Arial" w:hAnsi="Arial" w:cs="Arial"/>
          <w:b/>
          <w:sz w:val="22"/>
          <w:szCs w:val="22"/>
        </w:rPr>
        <w:t>.  Entire process takes ~2 weeks.</w:t>
      </w:r>
    </w:p>
    <w:p w:rsidR="00DE3FCD" w:rsidRPr="00E512C7" w:rsidRDefault="00DE3FCD" w:rsidP="008F76F5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a) B-cell binds antigen (e.g. bacteria) on the antibody on its surface.</w:t>
      </w:r>
    </w:p>
    <w:p w:rsidR="00DE3FCD" w:rsidRPr="00E512C7" w:rsidRDefault="00DE3FCD" w:rsidP="008F76F5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b) Antigen is brought into the cell (internalized)</w:t>
      </w:r>
    </w:p>
    <w:p w:rsidR="00DE3FCD" w:rsidRPr="00E512C7" w:rsidRDefault="00DE3FCD" w:rsidP="008F76F5">
      <w:pPr>
        <w:ind w:left="432" w:hanging="144"/>
        <w:rPr>
          <w:rFonts w:ascii="Arial" w:hAnsi="Arial" w:cs="Arial"/>
          <w:sz w:val="20"/>
        </w:rPr>
      </w:pPr>
      <w:r w:rsidRPr="00E512C7">
        <w:rPr>
          <w:rFonts w:ascii="Arial" w:hAnsi="Arial" w:cs="Arial"/>
          <w:sz w:val="20"/>
        </w:rPr>
        <w:t>c) Antigen is broken down</w:t>
      </w:r>
    </w:p>
    <w:p w:rsidR="00DE3FCD" w:rsidRPr="00E512C7" w:rsidRDefault="004F46AA" w:rsidP="008F76F5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A small protein fragment from</w:t>
      </w:r>
      <w:r w:rsidR="00DE3FCD" w:rsidRPr="00E512C7">
        <w:rPr>
          <w:rFonts w:ascii="Arial" w:hAnsi="Arial" w:cs="Arial"/>
          <w:sz w:val="20"/>
        </w:rPr>
        <w:t xml:space="preserve"> the antigen is displayed (presented) on the MHC on the B-cell</w:t>
      </w:r>
    </w:p>
    <w:p w:rsidR="00DE3FCD" w:rsidRPr="00E512C7" w:rsidRDefault="00DE3FCD" w:rsidP="008F76F5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E512C7">
        <w:rPr>
          <w:rFonts w:ascii="Arial" w:hAnsi="Arial" w:cs="Arial"/>
          <w:sz w:val="20"/>
        </w:rPr>
        <w:t xml:space="preserve">) B-cell is recognized by </w:t>
      </w:r>
      <w:r w:rsidRPr="00E512C7">
        <w:rPr>
          <w:rFonts w:ascii="Arial" w:hAnsi="Arial" w:cs="Arial"/>
          <w:b/>
          <w:sz w:val="20"/>
        </w:rPr>
        <w:t>T</w:t>
      </w:r>
      <w:r w:rsidRPr="00E512C7">
        <w:rPr>
          <w:rFonts w:ascii="Arial" w:hAnsi="Arial" w:cs="Arial"/>
          <w:b/>
          <w:sz w:val="20"/>
          <w:vertAlign w:val="subscript"/>
        </w:rPr>
        <w:t>H</w:t>
      </w:r>
      <w:r w:rsidRPr="00E512C7">
        <w:rPr>
          <w:rFonts w:ascii="Arial" w:hAnsi="Arial" w:cs="Arial"/>
          <w:b/>
          <w:sz w:val="20"/>
        </w:rPr>
        <w:t>-cell</w:t>
      </w:r>
      <w:r w:rsidRPr="00E512C7">
        <w:rPr>
          <w:rFonts w:ascii="Arial" w:hAnsi="Arial" w:cs="Arial"/>
          <w:sz w:val="20"/>
        </w:rPr>
        <w:t xml:space="preserve"> due to MHC-TCR interaction.</w:t>
      </w:r>
    </w:p>
    <w:p w:rsidR="00DE3FCD" w:rsidRPr="00E512C7" w:rsidRDefault="00DE3FCD" w:rsidP="008F76F5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Pr="00E512C7">
        <w:rPr>
          <w:rFonts w:ascii="Arial" w:hAnsi="Arial" w:cs="Arial"/>
          <w:sz w:val="20"/>
        </w:rPr>
        <w:t>) B-cell develops into plasma cell</w:t>
      </w:r>
    </w:p>
    <w:p w:rsidR="00DE3FCD" w:rsidRDefault="00DE3FCD" w:rsidP="008F76F5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Pr="00E512C7">
        <w:rPr>
          <w:rFonts w:ascii="Arial" w:hAnsi="Arial" w:cs="Arial"/>
          <w:sz w:val="20"/>
        </w:rPr>
        <w:t>) Plasma cell secretes antibody that binds to antigen, leading to its destruction.</w:t>
      </w:r>
    </w:p>
    <w:p w:rsidR="00DE3FCD" w:rsidRDefault="00DE3FCD" w:rsidP="008F76F5">
      <w:pPr>
        <w:ind w:left="432" w:hanging="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h) Memory B</w:t>
      </w:r>
      <w:r w:rsidR="004F46AA">
        <w:rPr>
          <w:rFonts w:ascii="Arial" w:hAnsi="Arial" w:cs="Arial"/>
          <w:sz w:val="20"/>
        </w:rPr>
        <w:t xml:space="preserve"> and T-cells are also generated, as immunological memory.</w:t>
      </w:r>
    </w:p>
    <w:p w:rsidR="00AD78BD" w:rsidRPr="00E512C7" w:rsidRDefault="00AD78BD" w:rsidP="008F76F5">
      <w:pPr>
        <w:ind w:left="432" w:hanging="144"/>
        <w:rPr>
          <w:rFonts w:ascii="Arial" w:hAnsi="Arial" w:cs="Arial"/>
          <w:sz w:val="20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</w:p>
    <w:p w:rsidR="008F76F5" w:rsidRDefault="008F76F5" w:rsidP="008F76F5">
      <w:pPr>
        <w:rPr>
          <w:rFonts w:ascii="Arial" w:hAnsi="Arial" w:cs="Arial"/>
          <w:b/>
          <w:szCs w:val="24"/>
        </w:rPr>
      </w:pPr>
    </w:p>
    <w:p w:rsidR="00DE3FCD" w:rsidRDefault="00DE3FCD" w:rsidP="008F76F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Vaccination and Vaccine Development </w:t>
      </w:r>
    </w:p>
    <w:p w:rsidR="00856A5F" w:rsidRPr="00AD78BD" w:rsidRDefault="00DE3FCD" w:rsidP="008F76F5">
      <w:pPr>
        <w:ind w:left="432" w:right="432"/>
        <w:jc w:val="both"/>
        <w:rPr>
          <w:rFonts w:asciiTheme="minorHAnsi" w:hAnsiTheme="minorHAnsi" w:cstheme="minorHAnsi"/>
          <w:i/>
          <w:sz w:val="20"/>
        </w:rPr>
      </w:pPr>
      <w:r w:rsidRPr="00AD78BD">
        <w:rPr>
          <w:rFonts w:asciiTheme="minorHAnsi" w:hAnsiTheme="minorHAnsi" w:cstheme="minorHAnsi"/>
          <w:i/>
          <w:sz w:val="20"/>
        </w:rPr>
        <w:t xml:space="preserve">The renaissance in the vaccine market continues with strong growth and new prospects to continue to grow this part of the market, which now stands at about $25 billion. Once a commodity market with low margins, the vaccines on the market now include blockbusters and </w:t>
      </w:r>
      <w:proofErr w:type="spellStart"/>
      <w:r w:rsidRPr="00AD78BD">
        <w:rPr>
          <w:rFonts w:asciiTheme="minorHAnsi" w:hAnsiTheme="minorHAnsi" w:cstheme="minorHAnsi"/>
          <w:i/>
          <w:sz w:val="20"/>
        </w:rPr>
        <w:t>megablockbusters</w:t>
      </w:r>
      <w:proofErr w:type="spellEnd"/>
      <w:r w:rsidRPr="00AD78BD">
        <w:rPr>
          <w:rFonts w:asciiTheme="minorHAnsi" w:hAnsiTheme="minorHAnsi" w:cstheme="minorHAnsi"/>
          <w:i/>
          <w:sz w:val="20"/>
        </w:rPr>
        <w:t xml:space="preserve">. New candidates for vaccinating against cancers and HIV are also projected to hit the magic milestone. The market is expected to return a compound annual growth rate of more than 8% through 2018, </w:t>
      </w:r>
      <w:hyperlink r:id="rId12" w:history="1">
        <w:r w:rsidRPr="00AD78BD">
          <w:rPr>
            <w:rStyle w:val="Hyperlink"/>
            <w:rFonts w:asciiTheme="minorHAnsi" w:hAnsiTheme="minorHAnsi" w:cstheme="minorHAnsi"/>
            <w:i/>
            <w:sz w:val="20"/>
          </w:rPr>
          <w:t>EvaluatePharma</w:t>
        </w:r>
      </w:hyperlink>
      <w:r w:rsidRPr="00AD78BD">
        <w:rPr>
          <w:rFonts w:asciiTheme="minorHAnsi" w:hAnsiTheme="minorHAnsi" w:cstheme="minorHAnsi"/>
          <w:i/>
          <w:sz w:val="20"/>
        </w:rPr>
        <w:t xml:space="preserve"> projects, with some segments like adult vaccines showing even better.</w:t>
      </w:r>
      <w:r w:rsidR="00856A5F" w:rsidRPr="00AD78BD">
        <w:rPr>
          <w:rFonts w:asciiTheme="minorHAnsi" w:hAnsiTheme="minorHAnsi" w:cstheme="minorHAnsi"/>
          <w:i/>
          <w:sz w:val="20"/>
        </w:rPr>
        <w:t xml:space="preserve"> (</w:t>
      </w:r>
      <w:hyperlink r:id="rId13" w:history="1">
        <w:r w:rsidR="00856A5F" w:rsidRPr="00AD78BD">
          <w:rPr>
            <w:rStyle w:val="Hyperlink"/>
            <w:rFonts w:asciiTheme="minorHAnsi" w:hAnsiTheme="minorHAnsi" w:cstheme="minorHAnsi"/>
            <w:i/>
            <w:sz w:val="20"/>
          </w:rPr>
          <w:t>www.fiercevaccines.com</w:t>
        </w:r>
      </w:hyperlink>
      <w:r w:rsidR="00856A5F" w:rsidRPr="00AD78BD">
        <w:rPr>
          <w:rFonts w:asciiTheme="minorHAnsi" w:hAnsiTheme="minorHAnsi" w:cstheme="minorHAnsi"/>
          <w:i/>
          <w:sz w:val="20"/>
        </w:rPr>
        <w:t>).</w:t>
      </w:r>
    </w:p>
    <w:p w:rsidR="00856A5F" w:rsidRDefault="0095029D" w:rsidP="00AD78BD">
      <w:pPr>
        <w:spacing w:before="120"/>
        <w:rPr>
          <w:rFonts w:ascii="Arial" w:hAnsi="Arial" w:cs="Arial"/>
          <w:b/>
          <w:sz w:val="22"/>
          <w:szCs w:val="22"/>
        </w:rPr>
      </w:pPr>
      <w:r w:rsidRPr="008F76F5">
        <w:rPr>
          <w:noProof/>
        </w:rPr>
        <w:drawing>
          <wp:anchor distT="0" distB="0" distL="114300" distR="114300" simplePos="0" relativeHeight="251752448" behindDoc="0" locked="0" layoutInCell="1" allowOverlap="1" wp14:anchorId="1376EAC3" wp14:editId="5418E7A5">
            <wp:simplePos x="0" y="0"/>
            <wp:positionH relativeFrom="column">
              <wp:posOffset>4187825</wp:posOffset>
            </wp:positionH>
            <wp:positionV relativeFrom="paragraph">
              <wp:posOffset>184785</wp:posOffset>
            </wp:positionV>
            <wp:extent cx="1050925" cy="1005205"/>
            <wp:effectExtent l="0" t="0" r="0" b="0"/>
            <wp:wrapSquare wrapText="largest"/>
            <wp:docPr id="4" name="Picture 4" descr="http://amazingpeopleeducation.files.wordpress.com/2013/05/dr-jen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mazingpeopleeducation.files.wordpress.com/2013/05/dr-jenner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A5F" w:rsidRPr="00856A5F">
        <w:rPr>
          <w:rFonts w:ascii="Arial" w:hAnsi="Arial" w:cs="Arial"/>
          <w:b/>
          <w:sz w:val="22"/>
          <w:szCs w:val="22"/>
        </w:rPr>
        <w:t>What is a Vaccine?</w:t>
      </w:r>
    </w:p>
    <w:p w:rsidR="008F76F5" w:rsidRPr="008F76F5" w:rsidRDefault="00856A5F" w:rsidP="008F76F5">
      <w:pPr>
        <w:spacing w:before="60"/>
        <w:ind w:left="144"/>
        <w:rPr>
          <w:rFonts w:ascii="Arial" w:hAnsi="Arial" w:cs="Arial"/>
          <w:sz w:val="22"/>
          <w:szCs w:val="22"/>
        </w:rPr>
      </w:pPr>
      <w:r w:rsidRPr="008F76F5">
        <w:rPr>
          <w:rFonts w:ascii="Arial" w:hAnsi="Arial" w:cs="Arial"/>
          <w:sz w:val="22"/>
          <w:szCs w:val="22"/>
        </w:rPr>
        <w:t xml:space="preserve">Origin of name – </w:t>
      </w:r>
      <w:proofErr w:type="spellStart"/>
      <w:r w:rsidRPr="008F76F5">
        <w:rPr>
          <w:rFonts w:ascii="Arial" w:hAnsi="Arial" w:cs="Arial"/>
          <w:sz w:val="22"/>
          <w:szCs w:val="22"/>
        </w:rPr>
        <w:t>vacca</w:t>
      </w:r>
      <w:proofErr w:type="spellEnd"/>
      <w:r w:rsidRPr="008F76F5">
        <w:rPr>
          <w:rFonts w:ascii="Arial" w:hAnsi="Arial" w:cs="Arial"/>
          <w:sz w:val="22"/>
          <w:szCs w:val="22"/>
        </w:rPr>
        <w:t xml:space="preserve"> = cow in </w:t>
      </w:r>
      <w:r w:rsidR="00AD78BD" w:rsidRPr="008F76F5">
        <w:rPr>
          <w:rFonts w:ascii="Arial" w:hAnsi="Arial" w:cs="Arial"/>
          <w:sz w:val="22"/>
          <w:szCs w:val="22"/>
        </w:rPr>
        <w:t>Latin</w:t>
      </w:r>
      <w:r w:rsidRPr="008F76F5">
        <w:rPr>
          <w:rFonts w:ascii="Arial" w:hAnsi="Arial" w:cs="Arial"/>
          <w:sz w:val="22"/>
          <w:szCs w:val="22"/>
        </w:rPr>
        <w:t>, original vaccines against deadly small pox we</w:t>
      </w:r>
      <w:r w:rsidR="00974705">
        <w:rPr>
          <w:rFonts w:ascii="Arial" w:hAnsi="Arial" w:cs="Arial"/>
          <w:sz w:val="22"/>
          <w:szCs w:val="22"/>
        </w:rPr>
        <w:t>re derived from</w:t>
      </w:r>
      <w:r w:rsidR="008F76F5">
        <w:rPr>
          <w:rFonts w:ascii="Arial" w:hAnsi="Arial" w:cs="Arial"/>
          <w:sz w:val="22"/>
          <w:szCs w:val="22"/>
        </w:rPr>
        <w:t xml:space="preserve"> the cowpox virus by Jenner.</w:t>
      </w:r>
    </w:p>
    <w:p w:rsidR="00856A5F" w:rsidRPr="004F46AA" w:rsidRDefault="00856A5F" w:rsidP="008F76F5">
      <w:pPr>
        <w:rPr>
          <w:rFonts w:ascii="Arial" w:hAnsi="Arial" w:cs="Arial"/>
          <w:i/>
          <w:sz w:val="22"/>
          <w:szCs w:val="22"/>
        </w:rPr>
      </w:pPr>
      <w:proofErr w:type="gramStart"/>
      <w:r w:rsidRPr="004F46AA">
        <w:rPr>
          <w:rFonts w:ascii="Arial" w:hAnsi="Arial" w:cs="Arial"/>
          <w:i/>
          <w:sz w:val="22"/>
          <w:szCs w:val="22"/>
        </w:rPr>
        <w:t>Protects against disease symptoms, not infection.</w:t>
      </w:r>
      <w:proofErr w:type="gramEnd"/>
    </w:p>
    <w:p w:rsidR="00856A5F" w:rsidRDefault="008F76F5" w:rsidP="00AD78BD">
      <w:pPr>
        <w:spacing w:before="120"/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 </w:t>
      </w:r>
      <w:r w:rsidR="00856A5F" w:rsidRPr="008F76F5">
        <w:rPr>
          <w:rFonts w:ascii="Arial" w:hAnsi="Arial" w:cs="Arial"/>
          <w:b/>
          <w:sz w:val="22"/>
          <w:szCs w:val="22"/>
        </w:rPr>
        <w:t xml:space="preserve">Passive Immunization: </w:t>
      </w:r>
      <w:r w:rsidR="00856A5F">
        <w:rPr>
          <w:rFonts w:ascii="Arial" w:hAnsi="Arial" w:cs="Arial"/>
          <w:sz w:val="22"/>
          <w:szCs w:val="22"/>
        </w:rPr>
        <w:t>The introduction of antibodies that bind to the pathogen and destroy it.</w:t>
      </w:r>
    </w:p>
    <w:p w:rsidR="00856A5F" w:rsidRDefault="00856A5F" w:rsidP="00AD78BD">
      <w:pPr>
        <w:spacing w:before="60"/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Source of antibody:</w:t>
      </w:r>
    </w:p>
    <w:p w:rsidR="00856A5F" w:rsidRPr="008F76F5" w:rsidRDefault="00856A5F" w:rsidP="008F76F5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F76F5">
        <w:rPr>
          <w:rFonts w:ascii="Arial" w:hAnsi="Arial" w:cs="Arial"/>
          <w:sz w:val="22"/>
          <w:szCs w:val="22"/>
        </w:rPr>
        <w:t>From mo</w:t>
      </w:r>
      <w:r w:rsidR="004F46AA">
        <w:rPr>
          <w:rFonts w:ascii="Arial" w:hAnsi="Arial" w:cs="Arial"/>
          <w:sz w:val="22"/>
          <w:szCs w:val="22"/>
        </w:rPr>
        <w:t>ther, across the placenta and from</w:t>
      </w:r>
      <w:r w:rsidRPr="008F76F5">
        <w:rPr>
          <w:rFonts w:ascii="Arial" w:hAnsi="Arial" w:cs="Arial"/>
          <w:sz w:val="22"/>
          <w:szCs w:val="22"/>
        </w:rPr>
        <w:t xml:space="preserve"> milk.</w:t>
      </w:r>
    </w:p>
    <w:p w:rsidR="00856A5F" w:rsidRPr="008F76F5" w:rsidRDefault="00856A5F" w:rsidP="008F76F5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F76F5">
        <w:rPr>
          <w:rFonts w:ascii="Arial" w:hAnsi="Arial" w:cs="Arial"/>
          <w:sz w:val="22"/>
          <w:szCs w:val="22"/>
        </w:rPr>
        <w:t xml:space="preserve">From </w:t>
      </w:r>
      <w:r w:rsidR="004F46AA">
        <w:rPr>
          <w:rFonts w:ascii="Arial" w:hAnsi="Arial" w:cs="Arial"/>
          <w:sz w:val="22"/>
          <w:szCs w:val="22"/>
        </w:rPr>
        <w:t>large animals (e.g. goats)</w:t>
      </w:r>
      <w:r w:rsidRPr="008F76F5">
        <w:rPr>
          <w:rFonts w:ascii="Arial" w:hAnsi="Arial" w:cs="Arial"/>
          <w:sz w:val="22"/>
          <w:szCs w:val="22"/>
        </w:rPr>
        <w:t>, injected in response to crisis (e.g. snake bite)</w:t>
      </w:r>
    </w:p>
    <w:p w:rsidR="00856A5F" w:rsidRDefault="00856A5F" w:rsidP="00974705">
      <w:pPr>
        <w:spacing w:before="120" w:after="120"/>
        <w:ind w:left="14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Permanent or temporary?</w:t>
      </w:r>
      <w:proofErr w:type="gramEnd"/>
    </w:p>
    <w:p w:rsidR="00856A5F" w:rsidRDefault="008F76F5" w:rsidP="004F46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</w:t>
      </w:r>
      <w:r w:rsidR="00856A5F" w:rsidRPr="008F76F5">
        <w:rPr>
          <w:rFonts w:ascii="Arial" w:hAnsi="Arial" w:cs="Arial"/>
          <w:b/>
          <w:sz w:val="22"/>
          <w:szCs w:val="22"/>
        </w:rPr>
        <w:t>Active Immunization:</w:t>
      </w:r>
      <w:r w:rsidR="0095029D">
        <w:rPr>
          <w:rFonts w:ascii="Arial" w:hAnsi="Arial" w:cs="Arial"/>
          <w:noProof/>
          <w:szCs w:val="22"/>
        </w:rPr>
        <w:drawing>
          <wp:anchor distT="0" distB="0" distL="457200" distR="114300" simplePos="0" relativeHeight="251754496" behindDoc="0" locked="0" layoutInCell="1" allowOverlap="1" wp14:anchorId="5A7B969B" wp14:editId="524DA734">
            <wp:simplePos x="0" y="0"/>
            <wp:positionH relativeFrom="column">
              <wp:posOffset>3759200</wp:posOffset>
            </wp:positionH>
            <wp:positionV relativeFrom="paragraph">
              <wp:posOffset>84455</wp:posOffset>
            </wp:positionV>
            <wp:extent cx="1794510" cy="2337435"/>
            <wp:effectExtent l="0" t="0" r="0" b="0"/>
            <wp:wrapSquare wrapText="larges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0px-Influenza_geneticshift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AA">
        <w:rPr>
          <w:rFonts w:ascii="Arial" w:hAnsi="Arial" w:cs="Arial"/>
          <w:b/>
          <w:sz w:val="22"/>
          <w:szCs w:val="22"/>
        </w:rPr>
        <w:t xml:space="preserve"> </w:t>
      </w:r>
      <w:r w:rsidR="00856A5F">
        <w:rPr>
          <w:rFonts w:ascii="Arial" w:hAnsi="Arial" w:cs="Arial"/>
          <w:sz w:val="22"/>
          <w:szCs w:val="22"/>
        </w:rPr>
        <w:t xml:space="preserve">Production of B and T memory </w:t>
      </w:r>
      <w:r w:rsidR="00AD78BD">
        <w:rPr>
          <w:rFonts w:ascii="Arial" w:hAnsi="Arial" w:cs="Arial"/>
          <w:sz w:val="22"/>
          <w:szCs w:val="22"/>
        </w:rPr>
        <w:t xml:space="preserve">cells - </w:t>
      </w:r>
      <w:r w:rsidR="00856A5F">
        <w:rPr>
          <w:rFonts w:ascii="Arial" w:hAnsi="Arial" w:cs="Arial"/>
          <w:sz w:val="22"/>
          <w:szCs w:val="22"/>
        </w:rPr>
        <w:t>can provide life-long immunity.</w:t>
      </w:r>
    </w:p>
    <w:p w:rsidR="00856A5F" w:rsidRDefault="00856A5F" w:rsidP="00974705">
      <w:pPr>
        <w:spacing w:before="6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Induction methods:</w:t>
      </w:r>
    </w:p>
    <w:p w:rsidR="00856A5F" w:rsidRPr="00974705" w:rsidRDefault="00856A5F" w:rsidP="00974705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Get sick (and survive!)</w:t>
      </w:r>
    </w:p>
    <w:p w:rsidR="00856A5F" w:rsidRPr="00974705" w:rsidRDefault="00856A5F" w:rsidP="00AD78BD">
      <w:pPr>
        <w:pStyle w:val="ListParagraph"/>
        <w:numPr>
          <w:ilvl w:val="0"/>
          <w:numId w:val="44"/>
        </w:numPr>
        <w:spacing w:before="60"/>
        <w:contextualSpacing w:val="0"/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Get injected with:</w:t>
      </w:r>
    </w:p>
    <w:p w:rsidR="00856A5F" w:rsidRPr="00974705" w:rsidRDefault="00856A5F" w:rsidP="00AD78BD">
      <w:pPr>
        <w:pStyle w:val="ListParagraph"/>
        <w:numPr>
          <w:ilvl w:val="0"/>
          <w:numId w:val="45"/>
        </w:numPr>
        <w:contextualSpacing w:val="0"/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Purified antigen from pathogen</w:t>
      </w:r>
      <w:r w:rsidR="00974705">
        <w:rPr>
          <w:rFonts w:ascii="Arial" w:hAnsi="Arial" w:cs="Arial"/>
          <w:sz w:val="22"/>
          <w:szCs w:val="22"/>
        </w:rPr>
        <w:t>.</w:t>
      </w:r>
    </w:p>
    <w:p w:rsidR="00856A5F" w:rsidRPr="00974705" w:rsidRDefault="00856A5F" w:rsidP="00974705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Killed pathogen (Salk Polio vaccine)</w:t>
      </w:r>
    </w:p>
    <w:p w:rsidR="00856A5F" w:rsidRPr="00974705" w:rsidRDefault="00856A5F" w:rsidP="00974705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Attenuat</w:t>
      </w:r>
      <w:r w:rsidR="00E97695">
        <w:rPr>
          <w:rFonts w:ascii="Arial" w:hAnsi="Arial" w:cs="Arial"/>
          <w:sz w:val="22"/>
          <w:szCs w:val="22"/>
        </w:rPr>
        <w:t>ed pathogen (Sabin polio</w:t>
      </w:r>
      <w:r w:rsidRPr="00974705">
        <w:rPr>
          <w:rFonts w:ascii="Arial" w:hAnsi="Arial" w:cs="Arial"/>
          <w:sz w:val="22"/>
          <w:szCs w:val="22"/>
        </w:rPr>
        <w:t>)</w:t>
      </w:r>
    </w:p>
    <w:p w:rsidR="00856A5F" w:rsidRDefault="00856A5F" w:rsidP="00974705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>Non-pathogenic organism (</w:t>
      </w:r>
      <w:r w:rsidR="00E97695" w:rsidRPr="00974705">
        <w:rPr>
          <w:rFonts w:ascii="Arial" w:hAnsi="Arial" w:cs="Arial"/>
          <w:sz w:val="22"/>
          <w:szCs w:val="22"/>
        </w:rPr>
        <w:t>e.g.</w:t>
      </w:r>
      <w:r w:rsidRPr="00974705">
        <w:rPr>
          <w:rFonts w:ascii="Arial" w:hAnsi="Arial" w:cs="Arial"/>
          <w:sz w:val="22"/>
          <w:szCs w:val="22"/>
        </w:rPr>
        <w:t xml:space="preserve"> cowpox).</w:t>
      </w:r>
    </w:p>
    <w:p w:rsidR="00974705" w:rsidRPr="00974705" w:rsidRDefault="00974705" w:rsidP="004F46AA">
      <w:pPr>
        <w:spacing w:before="120"/>
        <w:rPr>
          <w:rFonts w:ascii="Arial" w:hAnsi="Arial" w:cs="Arial"/>
          <w:b/>
          <w:sz w:val="22"/>
          <w:szCs w:val="22"/>
        </w:rPr>
      </w:pPr>
      <w:r w:rsidRPr="00974705">
        <w:rPr>
          <w:rFonts w:ascii="Arial" w:hAnsi="Arial" w:cs="Arial"/>
          <w:b/>
          <w:sz w:val="22"/>
          <w:szCs w:val="22"/>
        </w:rPr>
        <w:t>Some common criticism of vaccines:</w:t>
      </w:r>
    </w:p>
    <w:p w:rsidR="00974705" w:rsidRDefault="00974705" w:rsidP="00974705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974705">
        <w:rPr>
          <w:rFonts w:ascii="Arial" w:hAnsi="Arial" w:cs="Arial"/>
          <w:sz w:val="22"/>
          <w:szCs w:val="22"/>
        </w:rPr>
        <w:t xml:space="preserve">Don’t work </w:t>
      </w:r>
      <w:r>
        <w:rPr>
          <w:rFonts w:ascii="Arial" w:hAnsi="Arial" w:cs="Arial"/>
          <w:sz w:val="22"/>
          <w:szCs w:val="22"/>
        </w:rPr>
        <w:t>e.g.</w:t>
      </w:r>
      <w:r w:rsidRPr="00974705">
        <w:rPr>
          <w:rFonts w:ascii="Arial" w:hAnsi="Arial" w:cs="Arial"/>
          <w:sz w:val="22"/>
          <w:szCs w:val="22"/>
        </w:rPr>
        <w:t xml:space="preserve"> I have to get a new flu shot each year.</w:t>
      </w:r>
      <w:r w:rsidR="004F46AA">
        <w:rPr>
          <w:rFonts w:ascii="Arial" w:hAnsi="Arial" w:cs="Arial"/>
          <w:sz w:val="22"/>
          <w:szCs w:val="22"/>
        </w:rPr>
        <w:t xml:space="preserve"> Reason – flu virus is different each year due</w:t>
      </w:r>
      <w:r w:rsidR="00DC6268">
        <w:rPr>
          <w:rFonts w:ascii="Arial" w:hAnsi="Arial" w:cs="Arial"/>
          <w:sz w:val="22"/>
          <w:szCs w:val="22"/>
        </w:rPr>
        <w:t xml:space="preserve"> to changes in genetic material.</w:t>
      </w:r>
      <w:bookmarkStart w:id="0" w:name="_GoBack"/>
      <w:bookmarkEnd w:id="0"/>
    </w:p>
    <w:p w:rsidR="00974705" w:rsidRDefault="00974705" w:rsidP="00974705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Cause autism – no.</w:t>
      </w:r>
    </w:p>
    <w:p w:rsidR="00974705" w:rsidRPr="00974705" w:rsidRDefault="00974705" w:rsidP="00974705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Contain harmful material – no</w:t>
      </w:r>
      <w:r w:rsidR="00AD78BD">
        <w:rPr>
          <w:rFonts w:ascii="Arial" w:hAnsi="Arial" w:cs="Arial"/>
          <w:sz w:val="22"/>
          <w:szCs w:val="22"/>
        </w:rPr>
        <w:t>.</w:t>
      </w: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</w:p>
    <w:p w:rsidR="00AD78BD" w:rsidRDefault="004F46AA" w:rsidP="008F76F5">
      <w:pPr>
        <w:rPr>
          <w:rFonts w:ascii="Arial" w:hAnsi="Arial" w:cs="Arial"/>
          <w:sz w:val="22"/>
          <w:szCs w:val="22"/>
        </w:rPr>
      </w:pPr>
      <w:r w:rsidRPr="00AD78BD">
        <w:rPr>
          <w:b/>
          <w:noProof/>
        </w:rPr>
        <w:drawing>
          <wp:anchor distT="0" distB="0" distL="0" distR="0" simplePos="0" relativeHeight="251756544" behindDoc="0" locked="0" layoutInCell="1" allowOverlap="1" wp14:anchorId="381B0126" wp14:editId="7F07E6FE">
            <wp:simplePos x="0" y="0"/>
            <wp:positionH relativeFrom="column">
              <wp:posOffset>3768725</wp:posOffset>
            </wp:positionH>
            <wp:positionV relativeFrom="page">
              <wp:posOffset>6332855</wp:posOffset>
            </wp:positionV>
            <wp:extent cx="2583815" cy="20021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8BD" w:rsidRPr="00AD78BD">
        <w:rPr>
          <w:rFonts w:ascii="Arial" w:hAnsi="Arial" w:cs="Arial"/>
          <w:b/>
          <w:sz w:val="22"/>
          <w:szCs w:val="22"/>
        </w:rPr>
        <w:t>Herd Immunity:</w:t>
      </w:r>
      <w:r w:rsidR="00AD78BD">
        <w:rPr>
          <w:rFonts w:ascii="Arial" w:hAnsi="Arial" w:cs="Arial"/>
          <w:sz w:val="22"/>
          <w:szCs w:val="22"/>
        </w:rPr>
        <w:t xml:space="preserve"> High levels of vaccination are important to protect the </w:t>
      </w:r>
      <w:r w:rsidR="00DC6268">
        <w:rPr>
          <w:rFonts w:ascii="Arial" w:hAnsi="Arial" w:cs="Arial"/>
          <w:sz w:val="22"/>
          <w:szCs w:val="22"/>
        </w:rPr>
        <w:t xml:space="preserve">entire </w:t>
      </w:r>
      <w:r w:rsidR="00AD78BD">
        <w:rPr>
          <w:rFonts w:ascii="Arial" w:hAnsi="Arial" w:cs="Arial"/>
          <w:sz w:val="22"/>
          <w:szCs w:val="22"/>
        </w:rPr>
        <w:t>community.</w:t>
      </w: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</w:p>
    <w:p w:rsidR="00AD78BD" w:rsidRDefault="00DC6268" w:rsidP="008F7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5280" w:dyaOrig="2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3pt;height:114.35pt" o:ole="">
            <v:imagedata r:id="rId17" o:title=""/>
          </v:shape>
          <o:OLEObject Type="Embed" ProgID="ISISServer" ShapeID="_x0000_i1025" DrawAspect="Content" ObjectID="_1503640643" r:id="rId18"/>
        </w:object>
      </w: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  <w:r w:rsidRPr="00AD78BD">
        <w:rPr>
          <w:rFonts w:ascii="Arial" w:hAnsi="Arial" w:cs="Arial"/>
          <w:b/>
          <w:sz w:val="22"/>
          <w:szCs w:val="22"/>
        </w:rPr>
        <w:t>Vaccine Development:</w:t>
      </w:r>
      <w:r>
        <w:rPr>
          <w:rFonts w:ascii="Arial" w:hAnsi="Arial" w:cs="Arial"/>
          <w:sz w:val="22"/>
          <w:szCs w:val="22"/>
        </w:rPr>
        <w:t xml:space="preserve"> How does pharma select what vaccines to develop for </w:t>
      </w:r>
      <w:r w:rsidRPr="0095029D">
        <w:rPr>
          <w:rFonts w:ascii="Arial" w:hAnsi="Arial" w:cs="Arial"/>
          <w:b/>
          <w:sz w:val="22"/>
          <w:szCs w:val="22"/>
          <w:u w:val="single"/>
        </w:rPr>
        <w:t>active</w:t>
      </w:r>
      <w:r>
        <w:rPr>
          <w:rFonts w:ascii="Arial" w:hAnsi="Arial" w:cs="Arial"/>
          <w:sz w:val="22"/>
          <w:szCs w:val="22"/>
        </w:rPr>
        <w:t xml:space="preserve"> immunization?  Which of the following </w:t>
      </w:r>
      <w:r w:rsidR="0095029D">
        <w:rPr>
          <w:rFonts w:ascii="Arial" w:hAnsi="Arial" w:cs="Arial"/>
          <w:sz w:val="22"/>
          <w:szCs w:val="22"/>
        </w:rPr>
        <w:t xml:space="preserve">diseases </w:t>
      </w:r>
      <w:r>
        <w:rPr>
          <w:rFonts w:ascii="Arial" w:hAnsi="Arial" w:cs="Arial"/>
          <w:sz w:val="22"/>
          <w:szCs w:val="22"/>
        </w:rPr>
        <w:t>would you advi</w:t>
      </w:r>
      <w:r w:rsidR="009502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developing a vaccine against?</w:t>
      </w:r>
    </w:p>
    <w:p w:rsidR="00AD78BD" w:rsidRDefault="00AD78BD" w:rsidP="008F76F5">
      <w:pPr>
        <w:rPr>
          <w:rFonts w:ascii="Arial" w:hAnsi="Arial" w:cs="Arial"/>
          <w:sz w:val="22"/>
          <w:szCs w:val="22"/>
        </w:rPr>
      </w:pPr>
    </w:p>
    <w:p w:rsidR="00AD78BD" w:rsidRDefault="00AD78BD" w:rsidP="0095029D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 cold:</w:t>
      </w:r>
    </w:p>
    <w:p w:rsidR="00AD78BD" w:rsidRDefault="00AD78BD" w:rsidP="0095029D">
      <w:pPr>
        <w:ind w:left="288"/>
        <w:rPr>
          <w:rFonts w:ascii="Arial" w:hAnsi="Arial" w:cs="Arial"/>
          <w:sz w:val="22"/>
          <w:szCs w:val="22"/>
        </w:rPr>
      </w:pPr>
    </w:p>
    <w:p w:rsidR="00AD78BD" w:rsidRDefault="0095029D" w:rsidP="0095029D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Flu like virus</w:t>
      </w:r>
      <w:r w:rsidR="00AD78BD">
        <w:rPr>
          <w:rFonts w:ascii="Arial" w:hAnsi="Arial" w:cs="Arial"/>
          <w:sz w:val="22"/>
          <w:szCs w:val="22"/>
        </w:rPr>
        <w:t>:</w:t>
      </w:r>
    </w:p>
    <w:p w:rsidR="00AD78BD" w:rsidRDefault="00AD78BD" w:rsidP="0095029D">
      <w:pPr>
        <w:ind w:left="288"/>
        <w:rPr>
          <w:rFonts w:ascii="Arial" w:hAnsi="Arial" w:cs="Arial"/>
          <w:sz w:val="22"/>
          <w:szCs w:val="22"/>
        </w:rPr>
      </w:pPr>
    </w:p>
    <w:p w:rsidR="00AD78BD" w:rsidRPr="00856A5F" w:rsidRDefault="0095029D" w:rsidP="0095029D">
      <w:pPr>
        <w:ind w:left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Ebola</w:t>
      </w:r>
      <w:r w:rsidR="00AD78BD">
        <w:rPr>
          <w:rFonts w:ascii="Arial" w:hAnsi="Arial" w:cs="Arial"/>
          <w:sz w:val="22"/>
          <w:szCs w:val="22"/>
        </w:rPr>
        <w:t>:</w:t>
      </w:r>
    </w:p>
    <w:sectPr w:rsidR="00AD78BD" w:rsidRPr="00856A5F" w:rsidSect="004F46AA">
      <w:type w:val="continuous"/>
      <w:pgSz w:w="11907" w:h="16839" w:code="9"/>
      <w:pgMar w:top="864" w:right="1008" w:bottom="864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E6" w:rsidRDefault="007474E6">
      <w:r>
        <w:separator/>
      </w:r>
    </w:p>
  </w:endnote>
  <w:endnote w:type="continuationSeparator" w:id="0">
    <w:p w:rsidR="007474E6" w:rsidRDefault="0074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DD610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1C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268">
      <w:rPr>
        <w:rStyle w:val="PageNumber"/>
        <w:noProof/>
      </w:rPr>
      <w:t>1</w:t>
    </w:r>
    <w:r>
      <w:rPr>
        <w:rStyle w:val="PageNumber"/>
      </w:rPr>
      <w:fldChar w:fldCharType="end"/>
    </w:r>
  </w:p>
  <w:p w:rsidR="00B61C52" w:rsidRDefault="00B6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E6" w:rsidRDefault="007474E6">
      <w:r>
        <w:separator/>
      </w:r>
    </w:p>
  </w:footnote>
  <w:footnote w:type="continuationSeparator" w:id="0">
    <w:p w:rsidR="007474E6" w:rsidRDefault="0074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C52" w:rsidRDefault="00FC16DB">
    <w:pPr>
      <w:pStyle w:val="Head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0</w:t>
    </w:r>
    <w:r w:rsidR="00A10553">
      <w:rPr>
        <w:rFonts w:ascii="Times New Roman" w:hAnsi="Times New Roman"/>
        <w:i/>
        <w:sz w:val="20"/>
      </w:rPr>
      <w:t>3-131</w:t>
    </w:r>
    <w:r>
      <w:rPr>
        <w:rFonts w:ascii="Times New Roman" w:hAnsi="Times New Roman"/>
        <w:i/>
        <w:sz w:val="20"/>
      </w:rPr>
      <w:t xml:space="preserve"> Genes, Drugs, and Disease</w:t>
    </w:r>
    <w:r w:rsidR="00B61C52">
      <w:rPr>
        <w:rFonts w:ascii="Times New Roman" w:hAnsi="Times New Roman"/>
        <w:i/>
        <w:sz w:val="20"/>
      </w:rPr>
      <w:t xml:space="preserve">                             </w:t>
    </w:r>
    <w:r w:rsidR="00606E9D">
      <w:rPr>
        <w:rFonts w:ascii="Times New Roman" w:hAnsi="Times New Roman"/>
        <w:i/>
        <w:sz w:val="20"/>
      </w:rPr>
      <w:t xml:space="preserve">        </w:t>
    </w:r>
    <w:r w:rsidR="00F9676C">
      <w:rPr>
        <w:rFonts w:ascii="Times New Roman" w:hAnsi="Times New Roman"/>
        <w:i/>
        <w:sz w:val="20"/>
      </w:rPr>
      <w:t xml:space="preserve">  </w:t>
    </w:r>
    <w:r w:rsidR="00DE3FCD">
      <w:rPr>
        <w:rFonts w:ascii="Times New Roman" w:hAnsi="Times New Roman"/>
        <w:i/>
        <w:sz w:val="20"/>
      </w:rPr>
      <w:t>Lecture 10</w:t>
    </w:r>
    <w:r w:rsidR="00B61C52">
      <w:rPr>
        <w:rFonts w:ascii="Times New Roman" w:hAnsi="Times New Roman"/>
        <w:i/>
        <w:sz w:val="20"/>
      </w:rPr>
      <w:t xml:space="preserve">                           </w:t>
    </w:r>
    <w:r w:rsidR="00F9676C">
      <w:rPr>
        <w:rFonts w:ascii="Times New Roman" w:hAnsi="Times New Roman"/>
        <w:i/>
        <w:sz w:val="20"/>
      </w:rPr>
      <w:t xml:space="preserve">           </w:t>
    </w:r>
    <w:r w:rsidR="00DE3FCD">
      <w:rPr>
        <w:rFonts w:ascii="Times New Roman" w:hAnsi="Times New Roman"/>
        <w:i/>
        <w:sz w:val="20"/>
      </w:rPr>
      <w:t>September 13</w:t>
    </w:r>
    <w:r w:rsidR="00F9676C">
      <w:rPr>
        <w:rFonts w:ascii="Times New Roman" w:hAnsi="Times New Roman"/>
        <w:i/>
        <w:sz w:val="20"/>
      </w:rPr>
      <w:t>,</w:t>
    </w:r>
    <w:r w:rsidR="003B3682">
      <w:rPr>
        <w:rFonts w:ascii="Times New Roman" w:hAnsi="Times New Roman"/>
        <w:i/>
        <w:sz w:val="20"/>
      </w:rPr>
      <w:t xml:space="preserve">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4F028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441A79"/>
    <w:multiLevelType w:val="hybridMultilevel"/>
    <w:tmpl w:val="7550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05E28"/>
    <w:multiLevelType w:val="hybridMultilevel"/>
    <w:tmpl w:val="BF2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730218"/>
    <w:multiLevelType w:val="hybridMultilevel"/>
    <w:tmpl w:val="E5C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4E445D"/>
    <w:multiLevelType w:val="hybridMultilevel"/>
    <w:tmpl w:val="ED30D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310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7CA50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1AE925E6"/>
    <w:multiLevelType w:val="hybridMultilevel"/>
    <w:tmpl w:val="38104F4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1E2C2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4D13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4E172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EA2ED2"/>
    <w:multiLevelType w:val="hybridMultilevel"/>
    <w:tmpl w:val="F93891B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B3012F"/>
    <w:multiLevelType w:val="hybridMultilevel"/>
    <w:tmpl w:val="25128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5C0F1E"/>
    <w:multiLevelType w:val="hybridMultilevel"/>
    <w:tmpl w:val="3CB8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DC3EC2"/>
    <w:multiLevelType w:val="hybridMultilevel"/>
    <w:tmpl w:val="B254F1A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>
    <w:nsid w:val="364E09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BA7428"/>
    <w:multiLevelType w:val="hybridMultilevel"/>
    <w:tmpl w:val="F370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34262"/>
    <w:multiLevelType w:val="hybridMultilevel"/>
    <w:tmpl w:val="BDFC1D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5">
    <w:nsid w:val="48CA2B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9DF39E5"/>
    <w:multiLevelType w:val="hybridMultilevel"/>
    <w:tmpl w:val="B19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41B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44683E"/>
    <w:multiLevelType w:val="hybridMultilevel"/>
    <w:tmpl w:val="C8F60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908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78718EB"/>
    <w:multiLevelType w:val="hybridMultilevel"/>
    <w:tmpl w:val="2816462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>
    <w:nsid w:val="591B3B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7866A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04578F"/>
    <w:multiLevelType w:val="singleLevel"/>
    <w:tmpl w:val="93BCFC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41662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57361A"/>
    <w:multiLevelType w:val="hybridMultilevel"/>
    <w:tmpl w:val="9AA2A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309C5"/>
    <w:multiLevelType w:val="hybridMultilevel"/>
    <w:tmpl w:val="0CD0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46F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A017B3E"/>
    <w:multiLevelType w:val="hybridMultilevel"/>
    <w:tmpl w:val="9EEA0F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>
    <w:nsid w:val="6A17443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ACA1394"/>
    <w:multiLevelType w:val="hybridMultilevel"/>
    <w:tmpl w:val="B408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37549"/>
    <w:multiLevelType w:val="hybridMultilevel"/>
    <w:tmpl w:val="877C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DB2C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3461B77"/>
    <w:multiLevelType w:val="hybridMultilevel"/>
    <w:tmpl w:val="D65AE42E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4">
    <w:nsid w:val="74AB14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9767D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>
    <w:nsid w:val="7ED91751"/>
    <w:multiLevelType w:val="hybridMultilevel"/>
    <w:tmpl w:val="530C49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33"/>
  </w:num>
  <w:num w:numId="10">
    <w:abstractNumId w:val="31"/>
  </w:num>
  <w:num w:numId="11">
    <w:abstractNumId w:val="34"/>
  </w:num>
  <w:num w:numId="12">
    <w:abstractNumId w:val="16"/>
  </w:num>
  <w:num w:numId="13">
    <w:abstractNumId w:val="37"/>
  </w:num>
  <w:num w:numId="14">
    <w:abstractNumId w:val="17"/>
  </w:num>
  <w:num w:numId="15">
    <w:abstractNumId w:val="29"/>
  </w:num>
  <w:num w:numId="16">
    <w:abstractNumId w:val="7"/>
  </w:num>
  <w:num w:numId="17">
    <w:abstractNumId w:val="25"/>
  </w:num>
  <w:num w:numId="18">
    <w:abstractNumId w:val="22"/>
  </w:num>
  <w:num w:numId="19">
    <w:abstractNumId w:val="27"/>
  </w:num>
  <w:num w:numId="20">
    <w:abstractNumId w:val="44"/>
  </w:num>
  <w:num w:numId="21">
    <w:abstractNumId w:val="39"/>
  </w:num>
  <w:num w:numId="22">
    <w:abstractNumId w:val="42"/>
  </w:num>
  <w:num w:numId="23">
    <w:abstractNumId w:val="13"/>
  </w:num>
  <w:num w:numId="24">
    <w:abstractNumId w:val="28"/>
  </w:num>
  <w:num w:numId="25">
    <w:abstractNumId w:val="35"/>
  </w:num>
  <w:num w:numId="26">
    <w:abstractNumId w:val="24"/>
  </w:num>
  <w:num w:numId="27">
    <w:abstractNumId w:val="45"/>
  </w:num>
  <w:num w:numId="28">
    <w:abstractNumId w:val="12"/>
  </w:num>
  <w:num w:numId="29">
    <w:abstractNumId w:val="32"/>
  </w:num>
  <w:num w:numId="30">
    <w:abstractNumId w:val="43"/>
  </w:num>
  <w:num w:numId="31">
    <w:abstractNumId w:val="19"/>
  </w:num>
  <w:num w:numId="32">
    <w:abstractNumId w:val="8"/>
  </w:num>
  <w:num w:numId="33">
    <w:abstractNumId w:val="46"/>
  </w:num>
  <w:num w:numId="34">
    <w:abstractNumId w:val="30"/>
  </w:num>
  <w:num w:numId="35">
    <w:abstractNumId w:val="14"/>
  </w:num>
  <w:num w:numId="36">
    <w:abstractNumId w:val="10"/>
  </w:num>
  <w:num w:numId="37">
    <w:abstractNumId w:val="26"/>
  </w:num>
  <w:num w:numId="38">
    <w:abstractNumId w:val="11"/>
  </w:num>
  <w:num w:numId="39">
    <w:abstractNumId w:val="41"/>
  </w:num>
  <w:num w:numId="40">
    <w:abstractNumId w:val="21"/>
  </w:num>
  <w:num w:numId="41">
    <w:abstractNumId w:val="38"/>
  </w:num>
  <w:num w:numId="42">
    <w:abstractNumId w:val="40"/>
  </w:num>
  <w:num w:numId="43">
    <w:abstractNumId w:val="23"/>
  </w:num>
  <w:num w:numId="44">
    <w:abstractNumId w:val="36"/>
  </w:num>
  <w:num w:numId="45">
    <w:abstractNumId w:val="18"/>
  </w:num>
  <w:num w:numId="46">
    <w:abstractNumId w:val="9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AA1"/>
    <w:rsid w:val="00004626"/>
    <w:rsid w:val="0002193F"/>
    <w:rsid w:val="000306A7"/>
    <w:rsid w:val="00032CA5"/>
    <w:rsid w:val="00054342"/>
    <w:rsid w:val="000C5D49"/>
    <w:rsid w:val="000E3238"/>
    <w:rsid w:val="000F6F0F"/>
    <w:rsid w:val="001008C3"/>
    <w:rsid w:val="00124947"/>
    <w:rsid w:val="00126F76"/>
    <w:rsid w:val="00153791"/>
    <w:rsid w:val="0019330C"/>
    <w:rsid w:val="0019536C"/>
    <w:rsid w:val="00196124"/>
    <w:rsid w:val="001A4BB1"/>
    <w:rsid w:val="001A7DFF"/>
    <w:rsid w:val="001D0605"/>
    <w:rsid w:val="001E3541"/>
    <w:rsid w:val="001F3180"/>
    <w:rsid w:val="002064C4"/>
    <w:rsid w:val="00265459"/>
    <w:rsid w:val="00266249"/>
    <w:rsid w:val="00274D7F"/>
    <w:rsid w:val="002942ED"/>
    <w:rsid w:val="002D47D7"/>
    <w:rsid w:val="002E3729"/>
    <w:rsid w:val="002E3D06"/>
    <w:rsid w:val="002E742A"/>
    <w:rsid w:val="00316040"/>
    <w:rsid w:val="003312F6"/>
    <w:rsid w:val="00360E42"/>
    <w:rsid w:val="00373B7F"/>
    <w:rsid w:val="003B3682"/>
    <w:rsid w:val="003D086A"/>
    <w:rsid w:val="003D7772"/>
    <w:rsid w:val="003E0798"/>
    <w:rsid w:val="004032E4"/>
    <w:rsid w:val="00411BF0"/>
    <w:rsid w:val="0041603A"/>
    <w:rsid w:val="00435D0A"/>
    <w:rsid w:val="00442675"/>
    <w:rsid w:val="004801AE"/>
    <w:rsid w:val="00495B26"/>
    <w:rsid w:val="004B481B"/>
    <w:rsid w:val="004F151F"/>
    <w:rsid w:val="004F46AA"/>
    <w:rsid w:val="004F4FE2"/>
    <w:rsid w:val="0050467B"/>
    <w:rsid w:val="005268A8"/>
    <w:rsid w:val="00565B72"/>
    <w:rsid w:val="00594189"/>
    <w:rsid w:val="005A4AC7"/>
    <w:rsid w:val="005C75AD"/>
    <w:rsid w:val="00606E9D"/>
    <w:rsid w:val="006229DD"/>
    <w:rsid w:val="00640393"/>
    <w:rsid w:val="00663F6B"/>
    <w:rsid w:val="00676BE1"/>
    <w:rsid w:val="0068156E"/>
    <w:rsid w:val="006B33EA"/>
    <w:rsid w:val="006C6EB9"/>
    <w:rsid w:val="00710F5B"/>
    <w:rsid w:val="00726056"/>
    <w:rsid w:val="00737038"/>
    <w:rsid w:val="007474E6"/>
    <w:rsid w:val="00767736"/>
    <w:rsid w:val="00775DC6"/>
    <w:rsid w:val="007A2EC8"/>
    <w:rsid w:val="007A701D"/>
    <w:rsid w:val="007B56B3"/>
    <w:rsid w:val="007C1D24"/>
    <w:rsid w:val="007D40E4"/>
    <w:rsid w:val="007E0EBF"/>
    <w:rsid w:val="007F4D00"/>
    <w:rsid w:val="00806EFA"/>
    <w:rsid w:val="008341B6"/>
    <w:rsid w:val="00856A5F"/>
    <w:rsid w:val="00863CA0"/>
    <w:rsid w:val="008822E1"/>
    <w:rsid w:val="008915D6"/>
    <w:rsid w:val="00891FAD"/>
    <w:rsid w:val="008D408F"/>
    <w:rsid w:val="008D5E9F"/>
    <w:rsid w:val="008E14DD"/>
    <w:rsid w:val="008F76F5"/>
    <w:rsid w:val="00903DC1"/>
    <w:rsid w:val="00910DA1"/>
    <w:rsid w:val="00927495"/>
    <w:rsid w:val="0095029D"/>
    <w:rsid w:val="00970888"/>
    <w:rsid w:val="00974705"/>
    <w:rsid w:val="00997F93"/>
    <w:rsid w:val="009C29CD"/>
    <w:rsid w:val="00A0737D"/>
    <w:rsid w:val="00A10553"/>
    <w:rsid w:val="00A51CA6"/>
    <w:rsid w:val="00A829D0"/>
    <w:rsid w:val="00A930EF"/>
    <w:rsid w:val="00A93323"/>
    <w:rsid w:val="00AC5185"/>
    <w:rsid w:val="00AD079D"/>
    <w:rsid w:val="00AD78BD"/>
    <w:rsid w:val="00AD796A"/>
    <w:rsid w:val="00AD7AE9"/>
    <w:rsid w:val="00AE3AD9"/>
    <w:rsid w:val="00AE52FE"/>
    <w:rsid w:val="00AF314D"/>
    <w:rsid w:val="00AF42C7"/>
    <w:rsid w:val="00B035A1"/>
    <w:rsid w:val="00B205C5"/>
    <w:rsid w:val="00B25AB6"/>
    <w:rsid w:val="00B41DCF"/>
    <w:rsid w:val="00B42DC6"/>
    <w:rsid w:val="00B55610"/>
    <w:rsid w:val="00B61C52"/>
    <w:rsid w:val="00B90EAD"/>
    <w:rsid w:val="00B95EAD"/>
    <w:rsid w:val="00BB59A7"/>
    <w:rsid w:val="00BE30AC"/>
    <w:rsid w:val="00BE3678"/>
    <w:rsid w:val="00C26689"/>
    <w:rsid w:val="00C958A6"/>
    <w:rsid w:val="00CB27EF"/>
    <w:rsid w:val="00CD4D8E"/>
    <w:rsid w:val="00CD74C3"/>
    <w:rsid w:val="00CE6FE7"/>
    <w:rsid w:val="00D06EA1"/>
    <w:rsid w:val="00D1501C"/>
    <w:rsid w:val="00D25A0C"/>
    <w:rsid w:val="00D3116A"/>
    <w:rsid w:val="00D44784"/>
    <w:rsid w:val="00D73460"/>
    <w:rsid w:val="00D92908"/>
    <w:rsid w:val="00DC1337"/>
    <w:rsid w:val="00DC6268"/>
    <w:rsid w:val="00DD6103"/>
    <w:rsid w:val="00DE3FCD"/>
    <w:rsid w:val="00E42260"/>
    <w:rsid w:val="00E4706C"/>
    <w:rsid w:val="00E96789"/>
    <w:rsid w:val="00E97695"/>
    <w:rsid w:val="00EA237C"/>
    <w:rsid w:val="00EF61A6"/>
    <w:rsid w:val="00F428BA"/>
    <w:rsid w:val="00F57A43"/>
    <w:rsid w:val="00F9676C"/>
    <w:rsid w:val="00FA0198"/>
    <w:rsid w:val="00FC16DB"/>
    <w:rsid w:val="00FC1FBB"/>
    <w:rsid w:val="00FD316A"/>
    <w:rsid w:val="00FD6AA1"/>
    <w:rsid w:val="00FE43DE"/>
    <w:rsid w:val="00FF6B2E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0E4"/>
    <w:rPr>
      <w:sz w:val="24"/>
    </w:rPr>
  </w:style>
  <w:style w:type="paragraph" w:styleId="Heading1">
    <w:name w:val="heading 1"/>
    <w:basedOn w:val="Normal"/>
    <w:next w:val="Normal"/>
    <w:qFormat/>
    <w:rsid w:val="007D40E4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40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40E4"/>
  </w:style>
  <w:style w:type="character" w:styleId="Hyperlink">
    <w:name w:val="Hyperlink"/>
    <w:basedOn w:val="DefaultParagraphFont"/>
    <w:rsid w:val="007D40E4"/>
    <w:rPr>
      <w:color w:val="0000FF"/>
      <w:u w:val="single"/>
    </w:rPr>
  </w:style>
  <w:style w:type="character" w:styleId="FollowedHyperlink">
    <w:name w:val="FollowedHyperlink"/>
    <w:basedOn w:val="DefaultParagraphFont"/>
    <w:rsid w:val="007D40E4"/>
    <w:rPr>
      <w:color w:val="800080"/>
      <w:u w:val="single"/>
    </w:rPr>
  </w:style>
  <w:style w:type="paragraph" w:styleId="BodyTextIndent">
    <w:name w:val="Body Text Indent"/>
    <w:basedOn w:val="Normal"/>
    <w:rsid w:val="007D40E4"/>
    <w:pPr>
      <w:ind w:firstLine="72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7D40E4"/>
    <w:pPr>
      <w:jc w:val="both"/>
    </w:pPr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rsid w:val="00FF6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342"/>
    <w:pPr>
      <w:ind w:left="720"/>
      <w:contextualSpacing/>
    </w:pPr>
  </w:style>
  <w:style w:type="table" w:styleId="TableGrid">
    <w:name w:val="Table Grid"/>
    <w:basedOn w:val="TableNormal"/>
    <w:rsid w:val="00AE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iercevaccines.com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valuatepharma.com/default.aspx" TargetMode="Externa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 5</vt:lpstr>
    </vt:vector>
  </TitlesOfParts>
  <Company>Carnegie Mellon University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 5</dc:title>
  <dc:creator>Will McClure</dc:creator>
  <cp:lastModifiedBy>Gordon Rule</cp:lastModifiedBy>
  <cp:revision>8</cp:revision>
  <cp:lastPrinted>2015-09-12T10:28:00Z</cp:lastPrinted>
  <dcterms:created xsi:type="dcterms:W3CDTF">2013-09-09T19:49:00Z</dcterms:created>
  <dcterms:modified xsi:type="dcterms:W3CDTF">2015-09-13T06:11:00Z</dcterms:modified>
</cp:coreProperties>
</file>